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720" w:firstLineChars="100"/>
        <w:jc w:val="center"/>
        <w:rPr>
          <w:rFonts w:hint="eastAsia" w:ascii="黑体" w:hAnsi="黑体"/>
          <w:b w:val="0"/>
          <w:color w:val="000000"/>
          <w:sz w:val="72"/>
          <w:szCs w:val="72"/>
          <w:lang w:bidi="en-US"/>
        </w:rPr>
      </w:pPr>
    </w:p>
    <w:p>
      <w:pPr>
        <w:pStyle w:val="3"/>
        <w:spacing w:line="360" w:lineRule="auto"/>
        <w:ind w:firstLine="720" w:firstLineChars="100"/>
        <w:jc w:val="center"/>
        <w:rPr>
          <w:rFonts w:ascii="黑体" w:hAnsi="黑体"/>
          <w:b w:val="0"/>
          <w:color w:val="000000"/>
          <w:sz w:val="72"/>
          <w:szCs w:val="72"/>
          <w:lang w:bidi="en-US"/>
        </w:rPr>
      </w:pPr>
      <w:bookmarkStart w:id="0" w:name="_Toc7233"/>
      <w:bookmarkStart w:id="1" w:name="_Toc2193"/>
      <w:bookmarkStart w:id="2" w:name="_Toc25136"/>
      <w:bookmarkStart w:id="3" w:name="_Toc20194"/>
      <w:r>
        <w:rPr>
          <w:rFonts w:hint="eastAsia" w:ascii="黑体" w:hAnsi="黑体"/>
          <w:b w:val="0"/>
          <w:color w:val="000000"/>
          <w:sz w:val="72"/>
          <w:szCs w:val="72"/>
          <w:lang w:val="en-US" w:eastAsia="zh-CN" w:bidi="en-US"/>
        </w:rPr>
        <w:t>工程机械运用与维修</w:t>
      </w:r>
      <w:r>
        <w:rPr>
          <w:rFonts w:hint="eastAsia" w:ascii="黑体" w:hAnsi="黑体"/>
          <w:b w:val="0"/>
          <w:color w:val="000000"/>
          <w:sz w:val="72"/>
          <w:szCs w:val="72"/>
          <w:lang w:bidi="en-US"/>
        </w:rPr>
        <w:t>专业</w:t>
      </w:r>
      <w:bookmarkEnd w:id="0"/>
      <w:bookmarkEnd w:id="1"/>
      <w:bookmarkEnd w:id="2"/>
      <w:bookmarkEnd w:id="3"/>
      <w:bookmarkStart w:id="4" w:name="_Toc2229"/>
      <w:bookmarkStart w:id="5" w:name="_Toc11728"/>
    </w:p>
    <w:p>
      <w:pPr>
        <w:jc w:val="center"/>
        <w:rPr>
          <w:rFonts w:ascii="仿宋_GB2312" w:eastAsia="仿宋_GB2312"/>
          <w:b/>
          <w:sz w:val="52"/>
          <w:szCs w:val="52"/>
        </w:rPr>
      </w:pPr>
    </w:p>
    <w:p>
      <w:pPr>
        <w:pStyle w:val="3"/>
        <w:spacing w:line="360" w:lineRule="auto"/>
        <w:ind w:firstLine="720" w:firstLineChars="100"/>
        <w:jc w:val="center"/>
        <w:rPr>
          <w:rFonts w:ascii="黑体" w:hAnsi="黑体"/>
          <w:b w:val="0"/>
          <w:color w:val="000000"/>
          <w:sz w:val="72"/>
          <w:szCs w:val="72"/>
          <w:lang w:bidi="en-US"/>
        </w:rPr>
      </w:pPr>
    </w:p>
    <w:p>
      <w:pPr>
        <w:pStyle w:val="3"/>
        <w:spacing w:line="360" w:lineRule="auto"/>
        <w:ind w:firstLine="720" w:firstLineChars="100"/>
        <w:jc w:val="center"/>
        <w:rPr>
          <w:rFonts w:ascii="黑体" w:hAnsi="黑体"/>
          <w:b w:val="0"/>
          <w:color w:val="000000"/>
          <w:sz w:val="72"/>
          <w:szCs w:val="72"/>
          <w:lang w:bidi="en-US"/>
        </w:rPr>
      </w:pPr>
      <w:bookmarkStart w:id="6" w:name="_Toc25750"/>
      <w:bookmarkStart w:id="7" w:name="_Toc20438"/>
      <w:r>
        <w:rPr>
          <w:rFonts w:hint="eastAsia" w:ascii="黑体" w:hAnsi="黑体"/>
          <w:b w:val="0"/>
          <w:color w:val="000000"/>
          <w:sz w:val="72"/>
          <w:szCs w:val="72"/>
          <w:lang w:bidi="en-US"/>
        </w:rPr>
        <w:t>人才培养方案</w:t>
      </w:r>
      <w:bookmarkEnd w:id="4"/>
      <w:bookmarkEnd w:id="5"/>
      <w:bookmarkEnd w:id="6"/>
      <w:bookmarkEnd w:id="7"/>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r>
        <w:rPr>
          <w:rFonts w:hint="eastAsia" w:ascii="黑体" w:hAnsi="黑体" w:eastAsia="黑体"/>
          <w:b/>
          <w:kern w:val="0"/>
          <w:sz w:val="32"/>
          <w:szCs w:val="32"/>
        </w:rPr>
        <w:drawing>
          <wp:anchor distT="0" distB="0" distL="114300" distR="114300" simplePos="0" relativeHeight="251660288" behindDoc="0" locked="0" layoutInCell="1" allowOverlap="1">
            <wp:simplePos x="0" y="0"/>
            <wp:positionH relativeFrom="column">
              <wp:posOffset>2187575</wp:posOffset>
            </wp:positionH>
            <wp:positionV relativeFrom="paragraph">
              <wp:posOffset>194945</wp:posOffset>
            </wp:positionV>
            <wp:extent cx="1376680" cy="1376680"/>
            <wp:effectExtent l="0" t="0" r="7620" b="7620"/>
            <wp:wrapTopAndBottom/>
            <wp:docPr id="4" name="图片 4" descr="77d5e9b2c330d025c6619caa04cc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d5e9b2c330d025c6619caa04ccd13"/>
                    <pic:cNvPicPr>
                      <a:picLocks noChangeAspect="1"/>
                    </pic:cNvPicPr>
                  </pic:nvPicPr>
                  <pic:blipFill>
                    <a:blip r:embed="rId7"/>
                    <a:stretch>
                      <a:fillRect/>
                    </a:stretch>
                  </pic:blipFill>
                  <pic:spPr>
                    <a:xfrm>
                      <a:off x="0" y="0"/>
                      <a:ext cx="1376680" cy="1376680"/>
                    </a:xfrm>
                    <a:prstGeom prst="rect">
                      <a:avLst/>
                    </a:prstGeom>
                  </pic:spPr>
                </pic:pic>
              </a:graphicData>
            </a:graphic>
          </wp:anchor>
        </w:drawing>
      </w:r>
    </w:p>
    <w:p>
      <w:pPr>
        <w:ind w:right="-92" w:rightChars="-44"/>
        <w:rPr>
          <w:rFonts w:ascii="黑体" w:hAnsi="黑体" w:eastAsia="黑体" w:cs="黑体"/>
          <w:color w:val="000000"/>
          <w:kern w:val="0"/>
          <w:sz w:val="44"/>
          <w:szCs w:val="44"/>
          <w:lang w:bidi="en-US"/>
        </w:rPr>
      </w:pPr>
    </w:p>
    <w:p>
      <w:pPr>
        <w:pStyle w:val="2"/>
        <w:ind w:firstLine="480"/>
      </w:pPr>
    </w:p>
    <w:p>
      <w:pPr>
        <w:ind w:right="-92" w:rightChars="-44"/>
        <w:jc w:val="center"/>
        <w:rPr>
          <w:rFonts w:ascii="黑体" w:hAnsi="黑体" w:eastAsia="黑体" w:cs="黑体"/>
          <w:color w:val="000000"/>
          <w:kern w:val="0"/>
          <w:sz w:val="44"/>
          <w:szCs w:val="44"/>
          <w:lang w:bidi="en-US"/>
        </w:rPr>
        <w:sectPr>
          <w:headerReference r:id="rId3" w:type="default"/>
          <w:footerReference r:id="rId4" w:type="default"/>
          <w:pgSz w:w="11906" w:h="16838"/>
          <w:pgMar w:top="1701" w:right="1474" w:bottom="1701" w:left="1474" w:header="851" w:footer="992" w:gutter="0"/>
          <w:pgNumType w:start="1"/>
          <w:cols w:space="0" w:num="1"/>
          <w:docGrid w:type="lines" w:linePitch="312" w:charSpace="0"/>
        </w:sectPr>
      </w:pPr>
      <w:r>
        <w:rPr>
          <w:rFonts w:hint="eastAsia" w:ascii="黑体" w:hAnsi="黑体" w:eastAsia="黑体"/>
          <w:bCs/>
          <w:kern w:val="0"/>
          <w:sz w:val="32"/>
          <w:szCs w:val="32"/>
        </w:rPr>
        <w:t>丰城高级技工学校</w:t>
      </w:r>
    </w:p>
    <w:p>
      <w:pPr>
        <w:spacing w:after="156" w:afterLines="50"/>
        <w:jc w:val="center"/>
        <w:rPr>
          <w:rFonts w:ascii="黑体" w:hAnsi="黑体" w:eastAsia="黑体" w:cs="黑体"/>
          <w:color w:val="000000"/>
          <w:kern w:val="0"/>
          <w:sz w:val="44"/>
          <w:szCs w:val="44"/>
          <w:lang w:bidi="en-US"/>
        </w:rPr>
      </w:pPr>
      <w:r>
        <w:rPr>
          <w:rFonts w:hint="eastAsia"/>
          <w:sz w:val="36"/>
          <w:szCs w:val="36"/>
        </w:rPr>
        <w:t>基本信息表</w:t>
      </w:r>
    </w:p>
    <w:p>
      <w:pPr>
        <w:ind w:right="-92" w:rightChars="-44"/>
        <w:jc w:val="center"/>
        <w:rPr>
          <w:rFonts w:ascii="黑体" w:hAnsi="黑体" w:eastAsia="黑体" w:cs="黑体"/>
          <w:color w:val="000000"/>
          <w:kern w:val="0"/>
          <w:sz w:val="44"/>
          <w:szCs w:val="44"/>
          <w:lang w:bidi="en-US"/>
        </w:rPr>
      </w:pPr>
    </w:p>
    <w:tbl>
      <w:tblPr>
        <w:tblStyle w:val="27"/>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418"/>
        <w:gridCol w:w="3530"/>
        <w:gridCol w:w="2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49" w:type="dxa"/>
            <w:vAlign w:val="top"/>
          </w:tcPr>
          <w:p>
            <w:pPr>
              <w:spacing w:before="118" w:line="228" w:lineRule="auto"/>
              <w:ind w:firstLine="1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撰写单位</w:t>
            </w:r>
            <w:r>
              <w:rPr>
                <w:rFonts w:ascii="宋体" w:hAnsi="宋体" w:eastAsia="宋体" w:cs="宋体"/>
                <w:spacing w:val="-15"/>
                <w:sz w:val="23"/>
                <w:szCs w:val="23"/>
                <w14:textOutline w14:w="4358" w14:cap="sq" w14:cmpd="sng">
                  <w14:solidFill>
                    <w14:srgbClr w14:val="000000"/>
                  </w14:solidFill>
                  <w14:prstDash w14:val="solid"/>
                  <w14:bevel/>
                </w14:textOutline>
              </w:rPr>
              <w:t>：</w:t>
            </w:r>
          </w:p>
        </w:tc>
        <w:tc>
          <w:tcPr>
            <w:tcW w:w="7230" w:type="dxa"/>
            <w:gridSpan w:val="3"/>
            <w:vAlign w:val="top"/>
          </w:tcPr>
          <w:p>
            <w:pPr>
              <w:rPr>
                <w:rFonts w:hint="eastAsia" w:ascii="Arial"/>
                <w:sz w:val="21"/>
                <w:lang w:val="en-US" w:eastAsia="zh-CN"/>
              </w:rPr>
            </w:pPr>
          </w:p>
          <w:p>
            <w:pPr>
              <w:rPr>
                <w:rFonts w:hint="default" w:ascii="Arial" w:eastAsia="宋体"/>
                <w:sz w:val="21"/>
                <w:lang w:val="en-US" w:eastAsia="zh-CN"/>
              </w:rPr>
            </w:pPr>
            <w:r>
              <w:rPr>
                <w:rFonts w:hint="eastAsia" w:ascii="Arial"/>
                <w:sz w:val="21"/>
                <w:lang w:val="en-US" w:eastAsia="zh-CN"/>
              </w:rPr>
              <w:t>工程机械运用与维修专业建设委员会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default" w:ascii="宋体" w:hAnsi="宋体" w:eastAsia="宋体" w:cs="宋体"/>
                <w:spacing w:val="-7"/>
                <w:sz w:val="23"/>
                <w:szCs w:val="23"/>
                <w:lang w:val="en-US" w:eastAsia="zh-CN"/>
                <w14:textOutline w14:w="4358" w14:cap="sq" w14:cmpd="sng">
                  <w14:solidFill>
                    <w14:srgbClr w14:val="000000"/>
                  </w14:solidFill>
                  <w14:prstDash w14:val="solid"/>
                  <w14:bevel/>
                </w14:textOutline>
              </w:rPr>
            </w:pPr>
            <w:r>
              <w:rPr>
                <w:rFonts w:hint="eastAsia" w:ascii="宋体" w:hAnsi="宋体" w:cs="宋体"/>
                <w:spacing w:val="-7"/>
                <w:sz w:val="23"/>
                <w:szCs w:val="23"/>
                <w:lang w:val="en-US" w:eastAsia="zh-CN"/>
                <w14:textOutline w14:w="4358" w14:cap="sq" w14:cmpd="sng">
                  <w14:solidFill>
                    <w14:srgbClr w14:val="000000"/>
                  </w14:solidFill>
                  <w14:prstDash w14:val="solid"/>
                  <w14:bevel/>
                </w14:textOutline>
              </w:rPr>
              <w:t>合作企业：</w:t>
            </w:r>
          </w:p>
        </w:tc>
        <w:tc>
          <w:tcPr>
            <w:tcW w:w="1418" w:type="dxa"/>
            <w:vAlign w:val="top"/>
          </w:tcPr>
          <w:p>
            <w:pPr>
              <w:spacing w:before="117" w:line="227" w:lineRule="auto"/>
              <w:ind w:firstLine="230" w:firstLineChars="100"/>
              <w:rPr>
                <w:rFonts w:hint="default" w:ascii="宋体" w:hAnsi="宋体" w:eastAsia="宋体" w:cs="宋体"/>
                <w:sz w:val="23"/>
                <w:szCs w:val="23"/>
                <w:lang w:val="en-US" w:eastAsia="zh-CN"/>
              </w:rPr>
            </w:pPr>
            <w:r>
              <w:rPr>
                <w:rFonts w:hint="eastAsia" w:ascii="宋体" w:hAnsi="宋体" w:cs="宋体"/>
                <w:sz w:val="23"/>
                <w:szCs w:val="23"/>
                <w:lang w:val="en-US" w:eastAsia="zh-CN"/>
              </w:rPr>
              <w:t>揭建龙</w:t>
            </w:r>
          </w:p>
        </w:tc>
        <w:tc>
          <w:tcPr>
            <w:tcW w:w="5812" w:type="dxa"/>
            <w:gridSpan w:val="2"/>
            <w:vAlign w:val="top"/>
          </w:tcPr>
          <w:p>
            <w:pPr>
              <w:spacing w:before="116" w:line="227" w:lineRule="auto"/>
              <w:ind w:firstLine="14" w:firstLineChars="0"/>
              <w:rPr>
                <w:rFonts w:hint="default" w:ascii="宋体" w:hAnsi="宋体" w:eastAsia="宋体" w:cs="宋体"/>
                <w:sz w:val="23"/>
                <w:szCs w:val="23"/>
                <w:lang w:val="en-US" w:eastAsia="zh-CN"/>
              </w:rPr>
            </w:pPr>
            <w:r>
              <w:rPr>
                <w:rFonts w:hint="eastAsia" w:ascii="宋体" w:hAnsi="宋体" w:cs="宋体"/>
                <w:sz w:val="23"/>
                <w:szCs w:val="23"/>
                <w:lang w:val="en-US" w:eastAsia="zh-CN"/>
              </w:rPr>
              <w:t>丰城市建龙职业技术学校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8" w14:cap="sq" w14:cmpd="sng">
                  <w14:solidFill>
                    <w14:srgbClr w14:val="000000"/>
                  </w14:solidFill>
                  <w14:prstDash w14:val="solid"/>
                  <w14:bevel/>
                </w14:textOutline>
              </w:rPr>
            </w:pP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蹲点校长</w:t>
            </w:r>
            <w:r>
              <w:rPr>
                <w:rFonts w:ascii="宋体" w:hAnsi="宋体" w:eastAsia="宋体" w:cs="宋体"/>
                <w:spacing w:val="-7"/>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熊辉腾</w:t>
            </w:r>
          </w:p>
        </w:tc>
        <w:tc>
          <w:tcPr>
            <w:tcW w:w="3530" w:type="dxa"/>
            <w:vAlign w:val="top"/>
          </w:tcPr>
          <w:p>
            <w:pPr>
              <w:spacing w:before="117" w:line="227" w:lineRule="auto"/>
              <w:ind w:firstLine="28"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hint="default"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8" w14:cap="sq" w14:cmpd="sng">
                  <w14:solidFill>
                    <w14:srgbClr w14:val="000000"/>
                  </w14:solidFill>
                  <w14:prstDash w14:val="solid"/>
                  <w14:bevel/>
                </w14:textOutline>
              </w:rPr>
            </w:pP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部长：</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罗海清</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专业</w:t>
            </w:r>
            <w:r>
              <w:rPr>
                <w:rFonts w:ascii="宋体" w:hAnsi="宋体" w:eastAsia="宋体" w:cs="宋体"/>
                <w:spacing w:val="-6"/>
                <w:sz w:val="23"/>
                <w:szCs w:val="23"/>
                <w14:textOutline w14:w="4358" w14:cap="sq" w14:cmpd="sng">
                  <w14:solidFill>
                    <w14:srgbClr w14:val="000000"/>
                  </w14:solidFill>
                  <w14:prstDash w14:val="solid"/>
                  <w14:bevel/>
                </w14:textOutline>
              </w:rPr>
              <w:t>带头人</w:t>
            </w:r>
            <w:r>
              <w:rPr>
                <w:rFonts w:ascii="宋体" w:hAnsi="宋体" w:eastAsia="宋体" w:cs="宋体"/>
                <w:spacing w:val="-122"/>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吴洪亮</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涂柏清</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7" w:lineRule="auto"/>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熊辉腾</w:t>
            </w:r>
          </w:p>
        </w:tc>
        <w:tc>
          <w:tcPr>
            <w:tcW w:w="3530" w:type="dxa"/>
            <w:vAlign w:val="top"/>
          </w:tcPr>
          <w:p>
            <w:pPr>
              <w:spacing w:before="117" w:line="227" w:lineRule="auto"/>
              <w:ind w:firstLine="28"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8" w14:cap="sq" w14:cmpd="sng">
                  <w14:solidFill>
                    <w14:srgbClr w14:val="000000"/>
                  </w14:solidFill>
                  <w14:prstDash w14:val="solid"/>
                  <w14:bevel/>
                </w14:textOutline>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罗海清</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吴洪亮</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雷建</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749" w:type="dxa"/>
            <w:vAlign w:val="top"/>
          </w:tcPr>
          <w:p>
            <w:pPr>
              <w:spacing w:before="115" w:line="227" w:lineRule="auto"/>
              <w:ind w:firstLine="16" w:firstLineChars="0"/>
              <w:rPr>
                <w:rFonts w:ascii="宋体" w:hAnsi="宋体" w:eastAsia="宋体" w:cs="宋体"/>
                <w:kern w:val="2"/>
                <w:sz w:val="23"/>
                <w:szCs w:val="23"/>
                <w:lang w:val="en-US" w:eastAsia="zh-CN" w:bidi="ar-SA"/>
              </w:rPr>
            </w:pPr>
            <w:r>
              <w:rPr>
                <w:rFonts w:ascii="宋体" w:hAnsi="宋体" w:eastAsia="宋体" w:cs="宋体"/>
                <w:spacing w:val="-7"/>
                <w:sz w:val="23"/>
                <w:szCs w:val="23"/>
                <w14:textOutline w14:w="4358" w14:cap="sq" w14:cmpd="sng">
                  <w14:solidFill>
                    <w14:srgbClr w14:val="000000"/>
                  </w14:solidFill>
                  <w14:prstDash w14:val="solid"/>
                  <w14:bevel/>
                </w14:textOutline>
              </w:rPr>
              <w:t>主要</w:t>
            </w:r>
            <w:r>
              <w:rPr>
                <w:rFonts w:ascii="宋体" w:hAnsi="宋体" w:eastAsia="宋体" w:cs="宋体"/>
                <w:spacing w:val="-6"/>
                <w:sz w:val="23"/>
                <w:szCs w:val="23"/>
                <w14:textOutline w14:w="4358" w14:cap="sq" w14:cmpd="sng">
                  <w14:solidFill>
                    <w14:srgbClr w14:val="000000"/>
                  </w14:solidFill>
                  <w14:prstDash w14:val="solid"/>
                  <w14:bevel/>
                </w14:textOutline>
              </w:rPr>
              <w:t>撰写人</w:t>
            </w:r>
            <w:r>
              <w:rPr>
                <w:rFonts w:ascii="宋体" w:hAnsi="宋体" w:eastAsia="宋体" w:cs="宋体"/>
                <w:spacing w:val="-123"/>
                <w:sz w:val="23"/>
                <w:szCs w:val="23"/>
                <w14:textOutline w14:w="4358" w14:cap="sq" w14:cmpd="sng">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吴韦华</w:t>
            </w:r>
          </w:p>
        </w:tc>
        <w:tc>
          <w:tcPr>
            <w:tcW w:w="3530"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汽车服务部</w:t>
            </w:r>
          </w:p>
        </w:tc>
        <w:tc>
          <w:tcPr>
            <w:tcW w:w="2282"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职称：高级</w:t>
            </w:r>
          </w:p>
        </w:tc>
      </w:tr>
    </w:tbl>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sectPr>
          <w:pgSz w:w="11906" w:h="16838"/>
          <w:pgMar w:top="1701" w:right="1474" w:bottom="1701" w:left="1474" w:header="851" w:footer="992" w:gutter="0"/>
          <w:pgNumType w:start="1"/>
          <w:cols w:space="0" w:num="1"/>
          <w:docGrid w:type="lines" w:linePitch="312" w:charSpace="0"/>
        </w:sectPr>
      </w:pPr>
    </w:p>
    <w:sdt>
      <w:sdtPr>
        <w:rPr>
          <w:rFonts w:ascii="宋体" w:hAnsi="宋体"/>
          <w:sz w:val="52"/>
          <w:szCs w:val="56"/>
        </w:rPr>
        <w:id w:val="147465912"/>
        <w15:color w:val="DBDBDB"/>
        <w:docPartObj>
          <w:docPartGallery w:val="Table of Contents"/>
          <w:docPartUnique/>
        </w:docPartObj>
      </w:sdtPr>
      <w:sdtEndPr>
        <w:rPr>
          <w:rFonts w:ascii="宋体" w:hAnsi="宋体"/>
          <w:b/>
          <w:sz w:val="52"/>
          <w:szCs w:val="56"/>
        </w:rPr>
      </w:sdtEndPr>
      <w:sdtContent>
        <w:p>
          <w:pPr>
            <w:pStyle w:val="9"/>
            <w:tabs>
              <w:tab w:val="right" w:leader="dot" w:pos="8958"/>
            </w:tabs>
            <w:jc w:val="center"/>
            <w:rPr>
              <w:sz w:val="28"/>
              <w:szCs w:val="52"/>
            </w:rPr>
          </w:pPr>
          <w:r>
            <w:rPr>
              <w:rFonts w:ascii="宋体" w:hAnsi="宋体"/>
              <w:sz w:val="52"/>
              <w:szCs w:val="56"/>
            </w:rPr>
            <w:t>目</w:t>
          </w:r>
          <w:r>
            <w:rPr>
              <w:rFonts w:hint="eastAsia" w:ascii="宋体" w:hAnsi="宋体"/>
              <w:sz w:val="52"/>
              <w:szCs w:val="56"/>
            </w:rPr>
            <w:t xml:space="preserve"> </w:t>
          </w:r>
          <w:r>
            <w:rPr>
              <w:rFonts w:ascii="宋体" w:hAnsi="宋体"/>
              <w:sz w:val="52"/>
              <w:szCs w:val="56"/>
            </w:rPr>
            <w:t>录</w:t>
          </w:r>
          <w:r>
            <w:rPr>
              <w:sz w:val="52"/>
              <w:szCs w:val="52"/>
            </w:rPr>
            <w:fldChar w:fldCharType="begin"/>
          </w:r>
          <w:r>
            <w:rPr>
              <w:sz w:val="52"/>
              <w:szCs w:val="52"/>
            </w:rPr>
            <w:instrText xml:space="preserve">TOC \o "1-2" \h \u </w:instrText>
          </w:r>
          <w:r>
            <w:rPr>
              <w:sz w:val="52"/>
              <w:szCs w:val="52"/>
            </w:rPr>
            <w:fldChar w:fldCharType="separate"/>
          </w:r>
        </w:p>
        <w:p>
          <w:pPr>
            <w:pStyle w:val="9"/>
            <w:tabs>
              <w:tab w:val="right" w:leader="dot" w:pos="9809"/>
            </w:tabs>
            <w:rPr>
              <w:sz w:val="24"/>
              <w:szCs w:val="24"/>
            </w:rPr>
          </w:pPr>
        </w:p>
        <w:p>
          <w:pPr>
            <w:pStyle w:val="9"/>
            <w:tabs>
              <w:tab w:val="right" w:leader="dot" w:pos="9809"/>
            </w:tabs>
            <w:rPr>
              <w:sz w:val="24"/>
              <w:szCs w:val="24"/>
            </w:rPr>
          </w:pPr>
          <w:r>
            <w:fldChar w:fldCharType="begin"/>
          </w:r>
          <w:r>
            <w:instrText xml:space="preserve"> HYPERLINK \l "_Toc14225" </w:instrText>
          </w:r>
          <w:r>
            <w:fldChar w:fldCharType="separate"/>
          </w:r>
          <w:r>
            <w:rPr>
              <w:rFonts w:hint="eastAsia"/>
              <w:sz w:val="24"/>
              <w:szCs w:val="24"/>
            </w:rPr>
            <w:t>一、专业名称及代码</w:t>
          </w:r>
          <w:r>
            <w:rPr>
              <w:sz w:val="24"/>
              <w:szCs w:val="24"/>
            </w:rPr>
            <w:tab/>
          </w:r>
          <w:r>
            <w:rPr>
              <w:sz w:val="24"/>
              <w:szCs w:val="24"/>
            </w:rPr>
            <w:fldChar w:fldCharType="begin"/>
          </w:r>
          <w:r>
            <w:rPr>
              <w:sz w:val="24"/>
              <w:szCs w:val="24"/>
            </w:rPr>
            <w:instrText xml:space="preserve"> PAGEREF _Toc14225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"_Toc11145" </w:instrText>
          </w:r>
          <w:r>
            <w:fldChar w:fldCharType="separate"/>
          </w:r>
          <w:r>
            <w:rPr>
              <w:rFonts w:hint="eastAsia"/>
              <w:sz w:val="24"/>
              <w:szCs w:val="24"/>
            </w:rPr>
            <w:t>二、入学要求</w:t>
          </w:r>
          <w:r>
            <w:rPr>
              <w:sz w:val="24"/>
              <w:szCs w:val="24"/>
            </w:rPr>
            <w:tab/>
          </w:r>
          <w:r>
            <w:rPr>
              <w:sz w:val="24"/>
              <w:szCs w:val="24"/>
            </w:rPr>
            <w:fldChar w:fldCharType="begin"/>
          </w:r>
          <w:r>
            <w:rPr>
              <w:sz w:val="24"/>
              <w:szCs w:val="24"/>
            </w:rPr>
            <w:instrText xml:space="preserve"> PAGEREF _Toc11145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"_Toc22171" </w:instrText>
          </w:r>
          <w:r>
            <w:fldChar w:fldCharType="separate"/>
          </w:r>
          <w:r>
            <w:rPr>
              <w:rFonts w:hint="eastAsia"/>
              <w:sz w:val="24"/>
              <w:szCs w:val="24"/>
            </w:rPr>
            <w:t>三、修业年限</w:t>
          </w:r>
          <w:r>
            <w:rPr>
              <w:sz w:val="24"/>
              <w:szCs w:val="24"/>
            </w:rPr>
            <w:tab/>
          </w:r>
          <w:r>
            <w:rPr>
              <w:sz w:val="24"/>
              <w:szCs w:val="24"/>
            </w:rPr>
            <w:fldChar w:fldCharType="begin"/>
          </w:r>
          <w:r>
            <w:rPr>
              <w:sz w:val="24"/>
              <w:szCs w:val="24"/>
            </w:rPr>
            <w:instrText xml:space="preserve"> PAGEREF _Toc22171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"_Toc26405" </w:instrText>
          </w:r>
          <w:r>
            <w:fldChar w:fldCharType="separate"/>
          </w:r>
          <w:r>
            <w:rPr>
              <w:rFonts w:hint="eastAsia"/>
              <w:sz w:val="24"/>
              <w:szCs w:val="24"/>
            </w:rPr>
            <w:t>四、职业面向</w:t>
          </w:r>
          <w:r>
            <w:rPr>
              <w:sz w:val="24"/>
              <w:szCs w:val="24"/>
            </w:rPr>
            <w:tab/>
          </w:r>
          <w:r>
            <w:rPr>
              <w:sz w:val="24"/>
              <w:szCs w:val="24"/>
            </w:rPr>
            <w:fldChar w:fldCharType="begin"/>
          </w:r>
          <w:r>
            <w:rPr>
              <w:sz w:val="24"/>
              <w:szCs w:val="24"/>
            </w:rPr>
            <w:instrText xml:space="preserve"> PAGEREF _Toc26405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"_Toc19504" </w:instrText>
          </w:r>
          <w:r>
            <w:fldChar w:fldCharType="separate"/>
          </w:r>
          <w:r>
            <w:rPr>
              <w:rFonts w:hint="eastAsia"/>
              <w:sz w:val="24"/>
              <w:szCs w:val="24"/>
            </w:rPr>
            <w:t>五、 培养目标</w:t>
          </w:r>
          <w:r>
            <w:rPr>
              <w:sz w:val="24"/>
              <w:szCs w:val="24"/>
            </w:rPr>
            <w:tab/>
          </w:r>
          <w:r>
            <w:rPr>
              <w:sz w:val="24"/>
              <w:szCs w:val="24"/>
            </w:rPr>
            <w:fldChar w:fldCharType="begin"/>
          </w:r>
          <w:r>
            <w:rPr>
              <w:sz w:val="24"/>
              <w:szCs w:val="24"/>
            </w:rPr>
            <w:instrText xml:space="preserve"> PAGEREF _Toc19504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"_Toc13636" </w:instrText>
          </w:r>
          <w:r>
            <w:fldChar w:fldCharType="separate"/>
          </w:r>
          <w:r>
            <w:rPr>
              <w:rFonts w:hint="eastAsia"/>
              <w:sz w:val="24"/>
              <w:szCs w:val="24"/>
            </w:rPr>
            <w:t>（一）中级工层次人才培养目标</w:t>
          </w:r>
          <w:r>
            <w:rPr>
              <w:sz w:val="24"/>
              <w:szCs w:val="24"/>
            </w:rPr>
            <w:tab/>
          </w:r>
          <w:r>
            <w:rPr>
              <w:sz w:val="24"/>
              <w:szCs w:val="24"/>
            </w:rPr>
            <w:fldChar w:fldCharType="begin"/>
          </w:r>
          <w:r>
            <w:rPr>
              <w:sz w:val="24"/>
              <w:szCs w:val="24"/>
            </w:rPr>
            <w:instrText xml:space="preserve"> PAGEREF _Toc13636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"_Toc23773" </w:instrText>
          </w:r>
          <w:r>
            <w:fldChar w:fldCharType="separate"/>
          </w:r>
          <w:r>
            <w:rPr>
              <w:rFonts w:hint="eastAsia"/>
              <w:sz w:val="24"/>
              <w:szCs w:val="24"/>
            </w:rPr>
            <w:t>（二）高级工层次人才培养目标</w:t>
          </w:r>
          <w:r>
            <w:rPr>
              <w:sz w:val="24"/>
              <w:szCs w:val="24"/>
            </w:rPr>
            <w:tab/>
          </w:r>
          <w:r>
            <w:rPr>
              <w:sz w:val="24"/>
              <w:szCs w:val="24"/>
            </w:rPr>
            <w:fldChar w:fldCharType="begin"/>
          </w:r>
          <w:r>
            <w:rPr>
              <w:sz w:val="24"/>
              <w:szCs w:val="24"/>
            </w:rPr>
            <w:instrText xml:space="preserve"> PAGEREF _Toc23773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"_Toc31558" </w:instrText>
          </w:r>
          <w:r>
            <w:fldChar w:fldCharType="separate"/>
          </w:r>
          <w:r>
            <w:rPr>
              <w:rFonts w:hint="eastAsia"/>
              <w:sz w:val="24"/>
              <w:szCs w:val="24"/>
            </w:rPr>
            <w:t>六、 培养规格</w:t>
          </w:r>
          <w:r>
            <w:rPr>
              <w:sz w:val="24"/>
              <w:szCs w:val="24"/>
            </w:rPr>
            <w:tab/>
          </w:r>
          <w:r>
            <w:rPr>
              <w:sz w:val="24"/>
              <w:szCs w:val="24"/>
            </w:rPr>
            <w:fldChar w:fldCharType="begin"/>
          </w:r>
          <w:r>
            <w:rPr>
              <w:sz w:val="24"/>
              <w:szCs w:val="24"/>
            </w:rPr>
            <w:instrText xml:space="preserve"> PAGEREF _Toc31558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"_Toc26461" </w:instrText>
          </w:r>
          <w:r>
            <w:fldChar w:fldCharType="separate"/>
          </w:r>
          <w:r>
            <w:rPr>
              <w:rFonts w:hint="eastAsia"/>
              <w:sz w:val="24"/>
              <w:szCs w:val="24"/>
            </w:rPr>
            <w:t>（一）中级工层次人才培养规格</w:t>
          </w:r>
          <w:r>
            <w:rPr>
              <w:sz w:val="24"/>
              <w:szCs w:val="24"/>
            </w:rPr>
            <w:tab/>
          </w:r>
          <w:r>
            <w:rPr>
              <w:sz w:val="24"/>
              <w:szCs w:val="24"/>
            </w:rPr>
            <w:fldChar w:fldCharType="begin"/>
          </w:r>
          <w:r>
            <w:rPr>
              <w:sz w:val="24"/>
              <w:szCs w:val="24"/>
            </w:rPr>
            <w:instrText xml:space="preserve"> PAGEREF _Toc26461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"_Toc30805" </w:instrText>
          </w:r>
          <w:r>
            <w:fldChar w:fldCharType="separate"/>
          </w:r>
          <w:r>
            <w:rPr>
              <w:rFonts w:hint="eastAsia"/>
              <w:sz w:val="24"/>
              <w:szCs w:val="24"/>
            </w:rPr>
            <w:t>（二）高级工层次人才培养规格</w:t>
          </w:r>
          <w:r>
            <w:rPr>
              <w:sz w:val="24"/>
              <w:szCs w:val="24"/>
            </w:rPr>
            <w:tab/>
          </w:r>
          <w:r>
            <w:rPr>
              <w:sz w:val="24"/>
              <w:szCs w:val="24"/>
            </w:rPr>
            <w:fldChar w:fldCharType="begin"/>
          </w:r>
          <w:r>
            <w:rPr>
              <w:sz w:val="24"/>
              <w:szCs w:val="24"/>
            </w:rPr>
            <w:instrText xml:space="preserve"> PAGEREF _Toc30805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"_Toc1063" </w:instrText>
          </w:r>
          <w:r>
            <w:fldChar w:fldCharType="separate"/>
          </w:r>
          <w:r>
            <w:rPr>
              <w:rFonts w:hint="eastAsia"/>
              <w:sz w:val="24"/>
              <w:szCs w:val="24"/>
            </w:rPr>
            <w:t>七</w:t>
          </w:r>
          <w:r>
            <w:rPr>
              <w:sz w:val="24"/>
              <w:szCs w:val="24"/>
            </w:rPr>
            <w:t>、课程设置及要求</w:t>
          </w:r>
          <w:r>
            <w:rPr>
              <w:sz w:val="24"/>
              <w:szCs w:val="24"/>
            </w:rPr>
            <w:tab/>
          </w:r>
          <w:r>
            <w:rPr>
              <w:sz w:val="24"/>
              <w:szCs w:val="24"/>
            </w:rPr>
            <w:fldChar w:fldCharType="begin"/>
          </w:r>
          <w:r>
            <w:rPr>
              <w:sz w:val="24"/>
              <w:szCs w:val="24"/>
            </w:rPr>
            <w:instrText xml:space="preserve"> PAGEREF _Toc1063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"_Toc10547" </w:instrText>
          </w:r>
          <w:r>
            <w:fldChar w:fldCharType="separate"/>
          </w:r>
          <w:r>
            <w:rPr>
              <w:rFonts w:hint="eastAsia"/>
              <w:sz w:val="24"/>
              <w:szCs w:val="24"/>
            </w:rPr>
            <w:t>（一）公共基础课程</w:t>
          </w:r>
          <w:r>
            <w:rPr>
              <w:sz w:val="24"/>
              <w:szCs w:val="24"/>
            </w:rPr>
            <w:tab/>
          </w:r>
          <w:r>
            <w:rPr>
              <w:sz w:val="24"/>
              <w:szCs w:val="24"/>
            </w:rPr>
            <w:fldChar w:fldCharType="begin"/>
          </w:r>
          <w:r>
            <w:rPr>
              <w:sz w:val="24"/>
              <w:szCs w:val="24"/>
            </w:rPr>
            <w:instrText xml:space="preserve"> PAGEREF _Toc10547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"_Toc4723" </w:instrText>
          </w:r>
          <w:r>
            <w:fldChar w:fldCharType="separate"/>
          </w:r>
          <w:r>
            <w:rPr>
              <w:rFonts w:hint="eastAsia"/>
              <w:sz w:val="24"/>
              <w:szCs w:val="24"/>
            </w:rPr>
            <w:t>（二）专业（技能）课程</w:t>
          </w:r>
          <w:r>
            <w:rPr>
              <w:sz w:val="24"/>
              <w:szCs w:val="24"/>
            </w:rPr>
            <w:tab/>
          </w:r>
          <w:r>
            <w:rPr>
              <w:sz w:val="24"/>
              <w:szCs w:val="24"/>
            </w:rPr>
            <w:fldChar w:fldCharType="begin"/>
          </w:r>
          <w:r>
            <w:rPr>
              <w:sz w:val="24"/>
              <w:szCs w:val="24"/>
            </w:rPr>
            <w:instrText xml:space="preserve"> PAGEREF _Toc4723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"_Toc30646" </w:instrText>
          </w:r>
          <w:r>
            <w:fldChar w:fldCharType="separate"/>
          </w:r>
          <w:r>
            <w:rPr>
              <w:rFonts w:hint="eastAsia"/>
              <w:sz w:val="24"/>
              <w:szCs w:val="24"/>
            </w:rPr>
            <w:t>八、教学进程总体安排</w:t>
          </w:r>
          <w:r>
            <w:rPr>
              <w:sz w:val="24"/>
              <w:szCs w:val="24"/>
            </w:rPr>
            <w:tab/>
          </w:r>
          <w:r>
            <w:rPr>
              <w:sz w:val="24"/>
              <w:szCs w:val="24"/>
            </w:rPr>
            <w:fldChar w:fldCharType="begin"/>
          </w:r>
          <w:r>
            <w:rPr>
              <w:sz w:val="24"/>
              <w:szCs w:val="24"/>
            </w:rPr>
            <w:instrText xml:space="preserve"> PAGEREF _Toc30646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"_Toc9818" </w:instrText>
          </w:r>
          <w:r>
            <w:fldChar w:fldCharType="separate"/>
          </w:r>
          <w:r>
            <w:rPr>
              <w:rFonts w:hint="eastAsia"/>
              <w:sz w:val="24"/>
              <w:szCs w:val="24"/>
            </w:rPr>
            <w:t>（一）基本要求</w:t>
          </w:r>
          <w:r>
            <w:rPr>
              <w:sz w:val="24"/>
              <w:szCs w:val="24"/>
            </w:rPr>
            <w:tab/>
          </w:r>
          <w:r>
            <w:rPr>
              <w:sz w:val="24"/>
              <w:szCs w:val="24"/>
            </w:rPr>
            <w:fldChar w:fldCharType="begin"/>
          </w:r>
          <w:r>
            <w:rPr>
              <w:sz w:val="24"/>
              <w:szCs w:val="24"/>
            </w:rPr>
            <w:instrText xml:space="preserve"> PAGEREF _Toc9818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"_Toc31452" </w:instrText>
          </w:r>
          <w:r>
            <w:fldChar w:fldCharType="separate"/>
          </w:r>
          <w:r>
            <w:rPr>
              <w:rFonts w:hint="eastAsia"/>
              <w:sz w:val="24"/>
              <w:szCs w:val="24"/>
            </w:rPr>
            <w:t>（二）教学安排表</w:t>
          </w:r>
          <w:r>
            <w:rPr>
              <w:sz w:val="24"/>
              <w:szCs w:val="24"/>
            </w:rPr>
            <w:tab/>
          </w:r>
          <w:r>
            <w:rPr>
              <w:sz w:val="24"/>
              <w:szCs w:val="24"/>
            </w:rPr>
            <w:fldChar w:fldCharType="begin"/>
          </w:r>
          <w:r>
            <w:rPr>
              <w:sz w:val="24"/>
              <w:szCs w:val="24"/>
            </w:rPr>
            <w:instrText xml:space="preserve"> PAGEREF _Toc31452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"_Toc10489" </w:instrText>
          </w:r>
          <w:r>
            <w:fldChar w:fldCharType="separate"/>
          </w:r>
          <w:r>
            <w:rPr>
              <w:rFonts w:hint="eastAsia"/>
              <w:sz w:val="24"/>
              <w:szCs w:val="24"/>
            </w:rPr>
            <w:t>九、实施保障</w:t>
          </w:r>
          <w:r>
            <w:rPr>
              <w:sz w:val="24"/>
              <w:szCs w:val="24"/>
            </w:rPr>
            <w:tab/>
          </w:r>
          <w:r>
            <w:rPr>
              <w:sz w:val="24"/>
              <w:szCs w:val="24"/>
            </w:rPr>
            <w:fldChar w:fldCharType="begin"/>
          </w:r>
          <w:r>
            <w:rPr>
              <w:sz w:val="24"/>
              <w:szCs w:val="24"/>
            </w:rPr>
            <w:instrText xml:space="preserve"> PAGEREF _Toc10489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"_Toc29925" </w:instrText>
          </w:r>
          <w:r>
            <w:fldChar w:fldCharType="separate"/>
          </w:r>
          <w:r>
            <w:rPr>
              <w:rFonts w:hint="eastAsia"/>
              <w:sz w:val="24"/>
              <w:szCs w:val="24"/>
            </w:rPr>
            <w:t>（一）师资队伍</w:t>
          </w:r>
          <w:r>
            <w:rPr>
              <w:sz w:val="24"/>
              <w:szCs w:val="24"/>
            </w:rPr>
            <w:tab/>
          </w:r>
          <w:r>
            <w:rPr>
              <w:sz w:val="24"/>
              <w:szCs w:val="24"/>
            </w:rPr>
            <w:fldChar w:fldCharType="begin"/>
          </w:r>
          <w:r>
            <w:rPr>
              <w:sz w:val="24"/>
              <w:szCs w:val="24"/>
            </w:rPr>
            <w:instrText xml:space="preserve"> PAGEREF _Toc29925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"_Toc17096" </w:instrText>
          </w:r>
          <w:r>
            <w:fldChar w:fldCharType="separate"/>
          </w:r>
          <w:r>
            <w:rPr>
              <w:rFonts w:hint="eastAsia"/>
              <w:sz w:val="24"/>
              <w:szCs w:val="24"/>
            </w:rPr>
            <w:t>（二）教学设施</w:t>
          </w:r>
          <w:r>
            <w:rPr>
              <w:sz w:val="24"/>
              <w:szCs w:val="24"/>
            </w:rPr>
            <w:tab/>
          </w:r>
          <w:r>
            <w:rPr>
              <w:sz w:val="24"/>
              <w:szCs w:val="24"/>
            </w:rPr>
            <w:fldChar w:fldCharType="begin"/>
          </w:r>
          <w:r>
            <w:rPr>
              <w:sz w:val="24"/>
              <w:szCs w:val="24"/>
            </w:rPr>
            <w:instrText xml:space="preserve"> PAGEREF _Toc17096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"_Toc26324" </w:instrText>
          </w:r>
          <w:r>
            <w:fldChar w:fldCharType="separate"/>
          </w:r>
          <w:r>
            <w:rPr>
              <w:rFonts w:hint="eastAsia"/>
              <w:sz w:val="24"/>
              <w:szCs w:val="24"/>
            </w:rPr>
            <w:t>（三）教学资源</w:t>
          </w:r>
          <w:r>
            <w:rPr>
              <w:sz w:val="24"/>
              <w:szCs w:val="24"/>
            </w:rPr>
            <w:tab/>
          </w:r>
          <w:r>
            <w:rPr>
              <w:sz w:val="24"/>
              <w:szCs w:val="24"/>
            </w:rPr>
            <w:fldChar w:fldCharType="begin"/>
          </w:r>
          <w:r>
            <w:rPr>
              <w:sz w:val="24"/>
              <w:szCs w:val="24"/>
            </w:rPr>
            <w:instrText xml:space="preserve"> PAGEREF _Toc26324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"_Toc10625" </w:instrText>
          </w:r>
          <w:r>
            <w:fldChar w:fldCharType="separate"/>
          </w:r>
          <w:r>
            <w:rPr>
              <w:rFonts w:hint="eastAsia"/>
              <w:sz w:val="24"/>
              <w:szCs w:val="24"/>
            </w:rPr>
            <w:t>（四）教学方法</w:t>
          </w:r>
          <w:r>
            <w:rPr>
              <w:sz w:val="24"/>
              <w:szCs w:val="24"/>
            </w:rPr>
            <w:tab/>
          </w:r>
          <w:r>
            <w:rPr>
              <w:sz w:val="24"/>
              <w:szCs w:val="24"/>
            </w:rPr>
            <w:fldChar w:fldCharType="begin"/>
          </w:r>
          <w:r>
            <w:rPr>
              <w:sz w:val="24"/>
              <w:szCs w:val="24"/>
            </w:rPr>
            <w:instrText xml:space="preserve"> PAGEREF _Toc10625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"_Toc3387" </w:instrText>
          </w:r>
          <w:r>
            <w:fldChar w:fldCharType="separate"/>
          </w:r>
          <w:r>
            <w:rPr>
              <w:rFonts w:hint="eastAsia"/>
              <w:sz w:val="24"/>
              <w:szCs w:val="24"/>
            </w:rPr>
            <w:t>（五）学习评价</w:t>
          </w:r>
          <w:r>
            <w:rPr>
              <w:sz w:val="24"/>
              <w:szCs w:val="24"/>
            </w:rPr>
            <w:tab/>
          </w:r>
          <w:r>
            <w:rPr>
              <w:sz w:val="24"/>
              <w:szCs w:val="24"/>
            </w:rPr>
            <w:fldChar w:fldCharType="begin"/>
          </w:r>
          <w:r>
            <w:rPr>
              <w:sz w:val="24"/>
              <w:szCs w:val="24"/>
            </w:rPr>
            <w:instrText xml:space="preserve"> PAGEREF _Toc3387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"_Toc30271" </w:instrText>
          </w:r>
          <w:r>
            <w:fldChar w:fldCharType="separate"/>
          </w:r>
          <w:r>
            <w:rPr>
              <w:rFonts w:hint="eastAsia"/>
              <w:sz w:val="24"/>
              <w:szCs w:val="24"/>
            </w:rPr>
            <w:t>（六）质量管理</w:t>
          </w:r>
          <w:r>
            <w:rPr>
              <w:sz w:val="24"/>
              <w:szCs w:val="24"/>
            </w:rPr>
            <w:tab/>
          </w:r>
          <w:r>
            <w:rPr>
              <w:sz w:val="24"/>
              <w:szCs w:val="24"/>
            </w:rPr>
            <w:fldChar w:fldCharType="begin"/>
          </w:r>
          <w:r>
            <w:rPr>
              <w:sz w:val="24"/>
              <w:szCs w:val="24"/>
            </w:rPr>
            <w:instrText xml:space="preserve"> PAGEREF _Toc30271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"_Toc30795" </w:instrText>
          </w:r>
          <w:r>
            <w:fldChar w:fldCharType="separate"/>
          </w:r>
          <w:r>
            <w:rPr>
              <w:sz w:val="24"/>
              <w:szCs w:val="24"/>
            </w:rPr>
            <w:t>九、毕业要求</w:t>
          </w:r>
          <w:r>
            <w:rPr>
              <w:sz w:val="24"/>
              <w:szCs w:val="24"/>
            </w:rPr>
            <w:tab/>
          </w:r>
          <w:r>
            <w:rPr>
              <w:sz w:val="24"/>
              <w:szCs w:val="24"/>
            </w:rPr>
            <w:fldChar w:fldCharType="begin"/>
          </w:r>
          <w:r>
            <w:rPr>
              <w:sz w:val="24"/>
              <w:szCs w:val="24"/>
            </w:rPr>
            <w:instrText xml:space="preserve"> PAGEREF _Toc30795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tabs>
              <w:tab w:val="right" w:leader="dot" w:pos="8958"/>
            </w:tabs>
            <w:jc w:val="center"/>
          </w:pPr>
          <w:r>
            <w:rPr>
              <w:sz w:val="28"/>
              <w:szCs w:val="52"/>
            </w:rPr>
            <w:fldChar w:fldCharType="end"/>
          </w:r>
        </w:p>
      </w:sdtContent>
    </w:sdt>
    <w:p>
      <w:pPr>
        <w:rPr>
          <w:rFonts w:ascii="黑体" w:hAnsi="黑体" w:eastAsia="黑体"/>
          <w:b/>
          <w:kern w:val="0"/>
          <w:sz w:val="32"/>
          <w:szCs w:val="32"/>
        </w:rPr>
        <w:sectPr>
          <w:footerReference r:id="rId5" w:type="default"/>
          <w:pgSz w:w="11906" w:h="16838"/>
          <w:pgMar w:top="1077" w:right="1020" w:bottom="1077" w:left="1077" w:header="851" w:footer="992" w:gutter="0"/>
          <w:pgNumType w:start="1"/>
          <w:cols w:space="0" w:num="1"/>
          <w:docGrid w:type="lines" w:linePitch="312" w:charSpace="0"/>
        </w:sectPr>
      </w:pPr>
    </w:p>
    <w:p>
      <w:pPr>
        <w:pStyle w:val="3"/>
        <w:ind w:firstLine="643"/>
      </w:pPr>
      <w:bookmarkStart w:id="8" w:name="_Toc14225"/>
      <w:r>
        <w:rPr>
          <w:rFonts w:hint="eastAsia"/>
        </w:rPr>
        <w:t>一、专业名称</w:t>
      </w:r>
      <w:bookmarkEnd w:id="8"/>
    </w:p>
    <w:p>
      <w:pPr>
        <w:spacing w:line="360" w:lineRule="auto"/>
        <w:ind w:firstLine="560" w:firstLineChars="200"/>
        <w:rPr>
          <w:rFonts w:ascii="黑体" w:hAnsi="黑体" w:eastAsia="黑体"/>
          <w:b/>
          <w:kern w:val="0"/>
          <w:sz w:val="32"/>
          <w:szCs w:val="32"/>
        </w:rPr>
      </w:pPr>
      <w:r>
        <w:rPr>
          <w:rFonts w:hint="eastAsia" w:ascii="仿宋" w:hAnsi="仿宋" w:eastAsia="仿宋" w:cs="仿宋"/>
          <w:color w:val="auto"/>
          <w:sz w:val="28"/>
          <w:szCs w:val="28"/>
          <w:lang w:val="en-US" w:eastAsia="zh-CN"/>
        </w:rPr>
        <w:t>工程机械</w:t>
      </w:r>
      <w:r>
        <w:rPr>
          <w:rFonts w:hint="eastAsia" w:ascii="仿宋" w:hAnsi="仿宋" w:eastAsia="仿宋" w:cs="仿宋"/>
          <w:color w:val="auto"/>
          <w:sz w:val="28"/>
          <w:szCs w:val="28"/>
          <w:lang w:eastAsia="zh-CN"/>
        </w:rPr>
        <w:t>运用与维修</w:t>
      </w:r>
    </w:p>
    <w:p>
      <w:pPr>
        <w:pStyle w:val="3"/>
        <w:ind w:firstLine="643"/>
      </w:pPr>
      <w:bookmarkStart w:id="9" w:name="_Toc11145"/>
      <w:r>
        <w:rPr>
          <w:rFonts w:hint="eastAsia"/>
        </w:rPr>
        <w:t>二、</w:t>
      </w:r>
      <w:bookmarkEnd w:id="9"/>
      <w:r>
        <w:rPr>
          <w:rFonts w:hint="eastAsia"/>
        </w:rPr>
        <w:t>专业编码</w:t>
      </w:r>
    </w:p>
    <w:p>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0409-4</w:t>
      </w:r>
    </w:p>
    <w:p>
      <w:pPr>
        <w:pStyle w:val="3"/>
        <w:ind w:firstLine="643"/>
      </w:pPr>
      <w:bookmarkStart w:id="10" w:name="_Toc22171"/>
      <w:r>
        <w:rPr>
          <w:rFonts w:hint="eastAsia"/>
        </w:rPr>
        <w:t>三、学制年限</w:t>
      </w:r>
      <w:bookmarkEnd w:id="1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895"/>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层次</w:t>
            </w:r>
          </w:p>
        </w:tc>
        <w:tc>
          <w:tcPr>
            <w:tcW w:w="2895"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招生对象</w:t>
            </w:r>
          </w:p>
        </w:tc>
        <w:tc>
          <w:tcPr>
            <w:tcW w:w="2237"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学制</w:t>
            </w:r>
          </w:p>
        </w:tc>
        <w:tc>
          <w:tcPr>
            <w:tcW w:w="2237"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中级工</w:t>
            </w:r>
          </w:p>
        </w:tc>
        <w:tc>
          <w:tcPr>
            <w:tcW w:w="2895"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初中毕业或具有同等学力者</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3年</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中级工</w:t>
            </w:r>
          </w:p>
        </w:tc>
      </w:tr>
    </w:tbl>
    <w:p>
      <w:pPr>
        <w:pStyle w:val="3"/>
        <w:ind w:firstLine="643"/>
      </w:pPr>
      <w:bookmarkStart w:id="11" w:name="_Toc26405"/>
      <w:r>
        <w:rPr>
          <w:rFonts w:hint="eastAsia"/>
        </w:rPr>
        <w:t>四、职业面向</w:t>
      </w:r>
      <w:bookmarkEnd w:id="11"/>
    </w:p>
    <w:tbl>
      <w:tblPr>
        <w:tblStyle w:val="1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30"/>
        <w:gridCol w:w="236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303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对应职业（岗位）</w:t>
            </w:r>
          </w:p>
        </w:tc>
        <w:tc>
          <w:tcPr>
            <w:tcW w:w="2368"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职业资格证书举例</w:t>
            </w:r>
          </w:p>
        </w:tc>
        <w:tc>
          <w:tcPr>
            <w:tcW w:w="2297"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ascii="仿宋" w:hAnsi="仿宋" w:eastAsia="仿宋"/>
                <w:kern w:val="0"/>
                <w:sz w:val="24"/>
                <w:szCs w:val="24"/>
              </w:rPr>
            </w:pPr>
            <w:r>
              <w:rPr>
                <w:rFonts w:hint="eastAsia" w:ascii="仿宋" w:hAnsi="仿宋" w:eastAsia="仿宋"/>
                <w:kern w:val="0"/>
                <w:sz w:val="24"/>
                <w:szCs w:val="24"/>
              </w:rPr>
              <w:t>1</w:t>
            </w:r>
          </w:p>
        </w:tc>
        <w:tc>
          <w:tcPr>
            <w:tcW w:w="3030" w:type="dxa"/>
            <w:vAlign w:val="center"/>
          </w:tcPr>
          <w:p>
            <w:pPr>
              <w:spacing w:line="440" w:lineRule="exact"/>
              <w:jc w:val="center"/>
              <w:rPr>
                <w:rFonts w:ascii="仿宋" w:hAnsi="仿宋" w:eastAsia="仿宋"/>
                <w:kern w:val="0"/>
                <w:sz w:val="24"/>
                <w:szCs w:val="24"/>
              </w:rPr>
            </w:pPr>
            <w:r>
              <w:rPr>
                <w:rFonts w:hint="eastAsia" w:ascii="仿宋" w:hAnsi="仿宋" w:eastAsia="仿宋"/>
                <w:kern w:val="0"/>
                <w:sz w:val="24"/>
                <w:szCs w:val="24"/>
                <w:lang w:val="en-US" w:eastAsia="zh-CN"/>
              </w:rPr>
              <w:t>工程机械操作维护</w:t>
            </w:r>
          </w:p>
        </w:tc>
        <w:tc>
          <w:tcPr>
            <w:tcW w:w="2368" w:type="dxa"/>
            <w:vAlign w:val="center"/>
          </w:tcPr>
          <w:p>
            <w:pPr>
              <w:spacing w:line="440" w:lineRule="exact"/>
              <w:jc w:val="center"/>
              <w:rPr>
                <w:rFonts w:ascii="仿宋" w:hAnsi="仿宋" w:eastAsia="仿宋"/>
                <w:kern w:val="0"/>
                <w:sz w:val="24"/>
                <w:szCs w:val="24"/>
              </w:rPr>
            </w:pPr>
            <w:r>
              <w:rPr>
                <w:rFonts w:hint="eastAsia" w:ascii="仿宋" w:hAnsi="仿宋" w:eastAsia="仿宋" w:cs="仿宋"/>
                <w:color w:val="auto"/>
                <w:sz w:val="24"/>
                <w:szCs w:val="24"/>
                <w:lang w:val="en-US" w:eastAsia="zh-CN"/>
              </w:rPr>
              <w:t>工程机械维修工（中级）、工程机械运用与维修专业技能等书（初级）</w:t>
            </w:r>
          </w:p>
        </w:tc>
        <w:tc>
          <w:tcPr>
            <w:tcW w:w="2297" w:type="dxa"/>
            <w:vAlign w:val="center"/>
          </w:tcPr>
          <w:p>
            <w:pPr>
              <w:spacing w:line="440" w:lineRule="exact"/>
              <w:jc w:val="center"/>
              <w:rPr>
                <w:rFonts w:ascii="仿宋" w:hAnsi="仿宋" w:eastAsia="仿宋"/>
                <w:kern w:val="0"/>
                <w:sz w:val="24"/>
                <w:szCs w:val="24"/>
              </w:rPr>
            </w:pPr>
            <w:r>
              <w:rPr>
                <w:rFonts w:hint="eastAsia" w:ascii="仿宋" w:hAnsi="仿宋" w:eastAsia="仿宋" w:cs="仿宋"/>
                <w:color w:val="auto"/>
                <w:sz w:val="24"/>
                <w:szCs w:val="24"/>
                <w:lang w:val="en-US" w:eastAsia="zh-CN"/>
              </w:rPr>
              <w:t>工程机械保养方向</w:t>
            </w:r>
          </w:p>
        </w:tc>
      </w:tr>
    </w:tbl>
    <w:p>
      <w:pPr>
        <w:pStyle w:val="3"/>
        <w:numPr>
          <w:ilvl w:val="0"/>
          <w:numId w:val="1"/>
        </w:numPr>
        <w:ind w:firstLine="643"/>
      </w:pPr>
      <w:bookmarkStart w:id="12" w:name="_Toc19504"/>
      <w:r>
        <w:rPr>
          <w:rFonts w:hint="eastAsia"/>
        </w:rPr>
        <w:t>培养目标</w:t>
      </w:r>
      <w:bookmarkEnd w:id="12"/>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培养从事</w:t>
      </w:r>
      <w:r>
        <w:rPr>
          <w:rFonts w:hint="eastAsia" w:ascii="Times New Roman" w:hAnsi="Times New Roman" w:eastAsia="方正仿宋_GB2312"/>
          <w:sz w:val="32"/>
          <w:szCs w:val="32"/>
          <w:lang w:val="en-US" w:eastAsia="zh-CN"/>
        </w:rPr>
        <w:t>工程机械运用与维修</w:t>
      </w:r>
      <w:r>
        <w:rPr>
          <w:rFonts w:hint="eastAsia" w:ascii="Times New Roman" w:hAnsi="Times New Roman" w:eastAsia="方正仿宋_GB2312"/>
          <w:sz w:val="32"/>
          <w:szCs w:val="32"/>
        </w:rPr>
        <w:t xml:space="preserve">的中级技能人才。能胜任                  </w:t>
      </w:r>
      <w:r>
        <w:rPr>
          <w:rFonts w:hint="eastAsia" w:ascii="Times New Roman" w:hAnsi="Times New Roman" w:eastAsia="方正仿宋_GB2312" w:cs="Times New Roman"/>
          <w:sz w:val="32"/>
          <w:szCs w:val="32"/>
        </w:rPr>
        <w:t>从事</w:t>
      </w:r>
      <w:r>
        <w:rPr>
          <w:rFonts w:hint="eastAsia" w:ascii="Times New Roman" w:hAnsi="Times New Roman" w:eastAsia="方正仿宋_GB2312" w:cs="Times New Roman"/>
          <w:sz w:val="32"/>
          <w:szCs w:val="32"/>
          <w:lang w:val="en-US" w:eastAsia="zh-CN"/>
        </w:rPr>
        <w:t>装配、销售、操作、维修保养</w:t>
      </w:r>
      <w:r>
        <w:rPr>
          <w:rFonts w:hint="eastAsia" w:ascii="Times New Roman" w:hAnsi="Times New Roman" w:eastAsia="方正仿宋_GB2312"/>
          <w:sz w:val="32"/>
          <w:szCs w:val="32"/>
        </w:rPr>
        <w:t>等工作任务，具备</w:t>
      </w:r>
      <w:r>
        <w:rPr>
          <w:rFonts w:hint="eastAsia" w:ascii="Times New Roman" w:hAnsi="Times New Roman" w:eastAsia="方正仿宋_GB2312"/>
          <w:sz w:val="32"/>
          <w:szCs w:val="32"/>
          <w:lang w:val="en-US" w:eastAsia="zh-CN"/>
        </w:rPr>
        <w:t>维护、保养设备</w:t>
      </w:r>
      <w:r>
        <w:rPr>
          <w:rFonts w:hint="eastAsia" w:ascii="Times New Roman" w:hAnsi="Times New Roman" w:eastAsia="方正仿宋_GB2312"/>
          <w:sz w:val="32"/>
          <w:szCs w:val="32"/>
        </w:rPr>
        <w:t>的</w:t>
      </w:r>
      <w:r>
        <w:rPr>
          <w:rFonts w:hint="eastAsia" w:ascii="Times New Roman" w:hAnsi="Times New Roman" w:eastAsia="方正仿宋_GB2312"/>
          <w:sz w:val="32"/>
          <w:szCs w:val="32"/>
          <w:lang w:val="en-US" w:eastAsia="zh-CN"/>
        </w:rPr>
        <w:t>动手</w:t>
      </w:r>
      <w:r>
        <w:rPr>
          <w:rFonts w:hint="eastAsia" w:ascii="Times New Roman" w:hAnsi="Times New Roman" w:eastAsia="方正仿宋_GB2312"/>
          <w:sz w:val="32"/>
          <w:szCs w:val="32"/>
        </w:rPr>
        <w:t>能力，取得</w:t>
      </w:r>
      <w:r>
        <w:rPr>
          <w:rFonts w:hint="eastAsia" w:ascii="Times New Roman" w:hAnsi="Times New Roman" w:eastAsia="方正仿宋_GB2312"/>
          <w:sz w:val="32"/>
          <w:szCs w:val="32"/>
          <w:lang w:val="en-US" w:eastAsia="zh-CN"/>
        </w:rPr>
        <w:t>维修工中级</w:t>
      </w:r>
      <w:r>
        <w:rPr>
          <w:rFonts w:hint="eastAsia" w:ascii="Times New Roman" w:hAnsi="Times New Roman" w:eastAsia="方正仿宋_GB2312"/>
          <w:sz w:val="32"/>
          <w:szCs w:val="32"/>
        </w:rPr>
        <w:t>证书，具有职业生涯发展基础。</w:t>
      </w:r>
    </w:p>
    <w:p>
      <w:pPr>
        <w:pStyle w:val="3"/>
        <w:numPr>
          <w:ilvl w:val="0"/>
          <w:numId w:val="1"/>
        </w:numPr>
        <w:ind w:firstLine="643"/>
      </w:pPr>
      <w:bookmarkStart w:id="13" w:name="_Toc31558"/>
      <w:r>
        <w:rPr>
          <w:rFonts w:hint="eastAsia"/>
        </w:rPr>
        <w:t>培养规格</w:t>
      </w:r>
      <w:bookmarkEnd w:id="13"/>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本专业毕业</w:t>
      </w:r>
      <w:r>
        <w:rPr>
          <w:rFonts w:hint="eastAsia" w:ascii="Times New Roman" w:hAnsi="Times New Roman" w:eastAsia="方正仿宋_GB2312"/>
          <w:sz w:val="32"/>
          <w:szCs w:val="32"/>
        </w:rPr>
        <w:t>生</w:t>
      </w:r>
      <w:r>
        <w:rPr>
          <w:rFonts w:ascii="Times New Roman" w:hAnsi="Times New Roman" w:eastAsia="方正仿宋_GB2312"/>
          <w:sz w:val="32"/>
          <w:szCs w:val="32"/>
        </w:rPr>
        <w:t>应具有以下职业素养、</w:t>
      </w:r>
      <w:r>
        <w:rPr>
          <w:rFonts w:hint="eastAsia" w:ascii="Times New Roman" w:hAnsi="Times New Roman" w:eastAsia="方正仿宋_GB2312"/>
          <w:sz w:val="32"/>
          <w:szCs w:val="32"/>
        </w:rPr>
        <w:t>专业</w:t>
      </w:r>
      <w:r>
        <w:rPr>
          <w:rFonts w:ascii="Times New Roman" w:hAnsi="Times New Roman" w:eastAsia="方正仿宋_GB2312"/>
          <w:sz w:val="32"/>
          <w:szCs w:val="32"/>
        </w:rPr>
        <w:t>知识</w:t>
      </w:r>
      <w:r>
        <w:rPr>
          <w:rFonts w:hint="eastAsia" w:ascii="Times New Roman" w:hAnsi="Times New Roman" w:eastAsia="方正仿宋_GB2312"/>
          <w:sz w:val="32"/>
          <w:szCs w:val="32"/>
        </w:rPr>
        <w:t>与技能</w:t>
      </w:r>
      <w:r>
        <w:rPr>
          <w:rFonts w:ascii="Times New Roman" w:hAnsi="Times New Roman" w:eastAsia="方正仿宋_GB2312"/>
          <w:sz w:val="32"/>
          <w:szCs w:val="32"/>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（1）具有良好的职业道德，能自觉遵守行业法规、规范和企业规章制度。</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2）具有良好的人际交往、团队协作能力和客户服务意识。</w:t>
      </w:r>
    </w:p>
    <w:p>
      <w:pPr>
        <w:spacing w:line="360" w:lineRule="auto"/>
        <w:ind w:firstLine="640" w:firstLineChars="200"/>
        <w:rPr>
          <w:rFonts w:hint="eastAsia" w:ascii="Times New Roman" w:hAnsi="Times New Roman" w:eastAsia="方正仿宋_GB2312" w:cs="Times New Roman"/>
          <w:sz w:val="32"/>
          <w:szCs w:val="32"/>
          <w:lang w:val="en-US" w:eastAsia="zh-CN"/>
        </w:rPr>
      </w:pPr>
      <w:r>
        <w:rPr>
          <w:rFonts w:ascii="Times New Roman" w:hAnsi="Times New Roman" w:eastAsia="方正仿宋_GB2312"/>
          <w:sz w:val="32"/>
          <w:szCs w:val="32"/>
        </w:rPr>
        <w:t>（</w:t>
      </w:r>
      <w:r>
        <w:rPr>
          <w:rFonts w:hint="eastAsia" w:ascii="Times New Roman" w:hAnsi="Times New Roman" w:eastAsia="方正仿宋_GB2312"/>
          <w:sz w:val="32"/>
          <w:szCs w:val="32"/>
        </w:rPr>
        <w:t>3）</w:t>
      </w:r>
      <w:r>
        <w:rPr>
          <w:rFonts w:hint="eastAsia" w:ascii="Times New Roman" w:hAnsi="Times New Roman" w:eastAsia="方正仿宋_GB2312" w:cs="Times New Roman"/>
          <w:sz w:val="32"/>
          <w:szCs w:val="32"/>
          <w:lang w:val="en-US" w:eastAsia="zh-CN"/>
        </w:rPr>
        <w:t>责任意识。责任意识要求工程机械维修工对自己的事情负责任，凡事要勇于承担责任，敢于担当责任。事实上，负责任也是对工程机械维修工职责的基本要求。工程机械维修工要热爱自己的工作，热爱工作岗位，将自己的才智发挥到工作岗位上，具有服务精神和奉献意识，将为工程机械维修服务的理念贯彻落实到实际工作中。</w:t>
      </w:r>
      <w:r>
        <w:rPr>
          <w:rFonts w:hint="eastAsia" w:ascii="Times New Roman" w:hAnsi="Times New Roman" w:eastAsia="方正仿宋_GB2312" w:cs="Times New Roman"/>
          <w:sz w:val="32"/>
          <w:szCs w:val="32"/>
          <w:lang w:val="en-US" w:eastAsia="zh-CN"/>
        </w:rPr>
        <w:br w:type="textWrapping"/>
      </w:r>
      <w:r>
        <w:rPr>
          <w:rFonts w:hint="eastAsia" w:ascii="Times New Roman" w:hAnsi="Times New Roman" w:eastAsia="方正仿宋_GB2312" w:cs="Times New Roman"/>
          <w:sz w:val="32"/>
          <w:szCs w:val="32"/>
        </w:rPr>
        <w:t>（4）</w:t>
      </w:r>
      <w:r>
        <w:rPr>
          <w:rFonts w:hint="eastAsia" w:ascii="Times New Roman" w:hAnsi="Times New Roman" w:eastAsia="方正仿宋_GB2312" w:cs="Times New Roman"/>
          <w:sz w:val="32"/>
          <w:szCs w:val="32"/>
          <w:lang w:val="en-US" w:eastAsia="zh-CN"/>
        </w:rPr>
        <w:t>标准意识。标准意识要求工程机械维修工严格遵守工作标准和要求，树立正确的标准，并将这些标准落实到实际工作中。这些标准包括：不让领导安排的工作在这里延误；不让要求办理的事情在这里积压；不让办理的事情出现差错；不让来办事的同事来这里受到冷落；不让企业的整体形象在这里受损害。工程机械维修工要时刻树立标准意识，增强责任，认真履行职责，做好工程机械维修工的本职工作。</w:t>
      </w:r>
    </w:p>
    <w:p>
      <w:pPr>
        <w:spacing w:line="360" w:lineRule="auto"/>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5</w:t>
      </w: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创新意识。工程机械维修工应该具备全局观念，增强创新意识，能结合日常工作需要，创新工作方式方法。要善于总结经验，吸取教训，能运用创造性思维开展工程机械维修日常工作，更好适应工作需要，增强各场馆举行维修实效性。</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6</w:t>
      </w: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服务意识.工程机械维修工应具备服务意识，提高责任心，努力为企业贡献力量。要通过良好服务拉近与客户的距离，以积极乐观的态度面对工作，切实帮助客户解决困难。</w:t>
      </w:r>
    </w:p>
    <w:p>
      <w:pPr>
        <w:widowControl/>
        <w:spacing w:line="560" w:lineRule="exact"/>
        <w:ind w:firstLine="643" w:firstLineChars="200"/>
        <w:jc w:val="left"/>
        <w:rPr>
          <w:rFonts w:hint="eastAsia" w:ascii="仿宋" w:hAnsi="仿宋" w:eastAsia="仿宋"/>
          <w:b/>
          <w:bCs/>
          <w:kern w:val="0"/>
          <w:sz w:val="32"/>
          <w:szCs w:val="32"/>
        </w:rPr>
      </w:pPr>
      <w:r>
        <w:rPr>
          <w:rFonts w:hint="eastAsia" w:ascii="仿宋" w:hAnsi="仿宋" w:eastAsia="仿宋"/>
          <w:b/>
          <w:bCs/>
          <w:kern w:val="0"/>
          <w:sz w:val="32"/>
          <w:szCs w:val="32"/>
        </w:rPr>
        <w:t>2</w:t>
      </w:r>
      <w:r>
        <w:rPr>
          <w:rFonts w:ascii="仿宋" w:hAnsi="仿宋" w:eastAsia="仿宋"/>
          <w:b/>
          <w:bCs/>
          <w:kern w:val="0"/>
          <w:sz w:val="32"/>
          <w:szCs w:val="32"/>
        </w:rPr>
        <w:t>.</w:t>
      </w:r>
      <w:r>
        <w:rPr>
          <w:rFonts w:hint="eastAsia" w:ascii="仿宋" w:hAnsi="仿宋" w:eastAsia="仿宋"/>
          <w:b/>
          <w:bCs/>
          <w:kern w:val="0"/>
          <w:sz w:val="32"/>
          <w:szCs w:val="32"/>
        </w:rPr>
        <w:t>专业知识与技能</w:t>
      </w:r>
    </w:p>
    <w:p>
      <w:pPr>
        <w:widowControl/>
        <w:spacing w:line="560" w:lineRule="exact"/>
        <w:ind w:firstLine="640" w:firstLineChars="200"/>
        <w:jc w:val="left"/>
        <w:rPr>
          <w:rFonts w:hint="eastAsia" w:ascii="仿宋" w:hAnsi="仿宋" w:eastAsia="仿宋"/>
          <w:b w:val="0"/>
          <w:bCs w:val="0"/>
          <w:kern w:val="0"/>
          <w:sz w:val="32"/>
          <w:szCs w:val="32"/>
          <w:lang w:eastAsia="zh-CN"/>
        </w:rPr>
      </w:pPr>
      <w:r>
        <w:rPr>
          <w:rFonts w:hint="eastAsia" w:ascii="仿宋" w:hAnsi="仿宋" w:eastAsia="仿宋"/>
          <w:b w:val="0"/>
          <w:bCs w:val="0"/>
          <w:kern w:val="0"/>
          <w:sz w:val="32"/>
          <w:szCs w:val="32"/>
          <w:lang w:eastAsia="zh-CN"/>
        </w:rPr>
        <w:t>1．能够独立从事</w:t>
      </w:r>
      <w:r>
        <w:rPr>
          <w:rFonts w:hint="eastAsia" w:ascii="仿宋" w:hAnsi="仿宋" w:eastAsia="仿宋"/>
          <w:b w:val="0"/>
          <w:bCs w:val="0"/>
          <w:kern w:val="0"/>
          <w:sz w:val="32"/>
          <w:szCs w:val="32"/>
          <w:lang w:val="en-US" w:eastAsia="zh-CN"/>
        </w:rPr>
        <w:t>工程机械的维护、保养</w:t>
      </w:r>
      <w:r>
        <w:rPr>
          <w:rFonts w:hint="eastAsia" w:ascii="仿宋" w:hAnsi="仿宋" w:eastAsia="仿宋"/>
          <w:b w:val="0"/>
          <w:bCs w:val="0"/>
          <w:kern w:val="0"/>
          <w:sz w:val="32"/>
          <w:szCs w:val="32"/>
          <w:lang w:eastAsia="zh-CN"/>
        </w:rPr>
        <w:t>；</w:t>
      </w:r>
    </w:p>
    <w:p>
      <w:pPr>
        <w:widowControl/>
        <w:wordWrap/>
        <w:adjustRightInd/>
        <w:snapToGrid/>
        <w:spacing w:line="560" w:lineRule="exact"/>
        <w:ind w:firstLine="640" w:firstLineChars="200"/>
        <w:jc w:val="left"/>
        <w:textAlignment w:val="auto"/>
        <w:rPr>
          <w:rFonts w:hint="eastAsia" w:ascii="仿宋" w:hAnsi="仿宋" w:eastAsia="仿宋"/>
          <w:b w:val="0"/>
          <w:bCs w:val="0"/>
          <w:kern w:val="0"/>
          <w:sz w:val="32"/>
          <w:szCs w:val="32"/>
          <w:lang w:eastAsia="zh-CN"/>
        </w:rPr>
      </w:pPr>
      <w:r>
        <w:rPr>
          <w:rFonts w:hint="eastAsia" w:ascii="仿宋" w:hAnsi="仿宋" w:eastAsia="仿宋"/>
          <w:b w:val="0"/>
          <w:bCs w:val="0"/>
          <w:kern w:val="0"/>
          <w:sz w:val="32"/>
          <w:szCs w:val="32"/>
          <w:lang w:eastAsia="zh-CN"/>
        </w:rPr>
        <w:t>2．能够</w:t>
      </w:r>
      <w:r>
        <w:rPr>
          <w:rFonts w:hint="eastAsia" w:ascii="仿宋" w:hAnsi="仿宋" w:eastAsia="仿宋"/>
          <w:b w:val="0"/>
          <w:bCs w:val="0"/>
          <w:kern w:val="0"/>
          <w:sz w:val="32"/>
          <w:szCs w:val="32"/>
          <w:lang w:val="en-US" w:eastAsia="zh-CN"/>
        </w:rPr>
        <w:t>服从安排，</w:t>
      </w:r>
      <w:r>
        <w:rPr>
          <w:rFonts w:hint="eastAsia" w:ascii="仿宋" w:hAnsi="仿宋" w:eastAsia="仿宋"/>
          <w:b w:val="0"/>
          <w:bCs w:val="0"/>
          <w:kern w:val="0"/>
          <w:sz w:val="32"/>
          <w:szCs w:val="32"/>
          <w:lang w:eastAsia="zh-CN"/>
        </w:rPr>
        <w:t>具有</w:t>
      </w:r>
      <w:r>
        <w:rPr>
          <w:rFonts w:hint="eastAsia" w:ascii="仿宋" w:hAnsi="仿宋" w:eastAsia="仿宋"/>
          <w:b w:val="0"/>
          <w:bCs w:val="0"/>
          <w:kern w:val="0"/>
          <w:sz w:val="32"/>
          <w:szCs w:val="32"/>
          <w:lang w:val="en-US" w:eastAsia="zh-CN"/>
        </w:rPr>
        <w:t>动手</w:t>
      </w:r>
      <w:r>
        <w:rPr>
          <w:rFonts w:hint="eastAsia" w:ascii="仿宋" w:hAnsi="仿宋" w:eastAsia="仿宋"/>
          <w:b w:val="0"/>
          <w:bCs w:val="0"/>
          <w:kern w:val="0"/>
          <w:sz w:val="32"/>
          <w:szCs w:val="32"/>
          <w:lang w:eastAsia="zh-CN"/>
        </w:rPr>
        <w:t>解决问题的能力；</w:t>
      </w:r>
    </w:p>
    <w:p>
      <w:pPr>
        <w:widowControl/>
        <w:wordWrap/>
        <w:adjustRightInd/>
        <w:snapToGrid/>
        <w:spacing w:line="560" w:lineRule="exact"/>
        <w:ind w:firstLine="640" w:firstLineChars="200"/>
        <w:jc w:val="left"/>
        <w:textAlignment w:val="auto"/>
        <w:rPr>
          <w:rFonts w:ascii="Times New Roman" w:hAnsi="Times New Roman" w:eastAsia="方正仿宋_GB2312"/>
          <w:sz w:val="32"/>
          <w:szCs w:val="32"/>
        </w:rPr>
      </w:pPr>
      <w:r>
        <w:rPr>
          <w:rFonts w:hint="eastAsia" w:ascii="仿宋" w:hAnsi="仿宋" w:eastAsia="仿宋"/>
          <w:b w:val="0"/>
          <w:bCs w:val="0"/>
          <w:kern w:val="0"/>
          <w:sz w:val="32"/>
          <w:szCs w:val="32"/>
          <w:lang w:eastAsia="zh-CN"/>
        </w:rPr>
        <w:t>3．</w:t>
      </w:r>
      <w:r>
        <w:rPr>
          <w:rFonts w:hint="eastAsia" w:ascii="仿宋" w:hAnsi="仿宋" w:eastAsia="仿宋"/>
          <w:b w:val="0"/>
          <w:bCs w:val="0"/>
          <w:kern w:val="0"/>
          <w:sz w:val="32"/>
          <w:szCs w:val="32"/>
          <w:lang w:val="en-US" w:eastAsia="zh-CN"/>
        </w:rPr>
        <w:t>了解工程机械设备基础构造及工作原理</w:t>
      </w:r>
      <w:r>
        <w:rPr>
          <w:rFonts w:hint="eastAsia" w:ascii="仿宋" w:hAnsi="仿宋" w:eastAsia="仿宋"/>
          <w:b w:val="0"/>
          <w:bCs w:val="0"/>
          <w:kern w:val="0"/>
          <w:sz w:val="32"/>
          <w:szCs w:val="32"/>
          <w:lang w:eastAsia="zh-CN"/>
        </w:rPr>
        <w:t>；</w:t>
      </w:r>
    </w:p>
    <w:p>
      <w:pPr>
        <w:spacing w:line="360" w:lineRule="auto"/>
        <w:ind w:firstLine="640" w:firstLineChars="200"/>
        <w:rPr>
          <w:rFonts w:ascii="Times New Roman" w:hAnsi="Times New Roman" w:eastAsia="方正仿宋_GB2312"/>
          <w:sz w:val="32"/>
          <w:szCs w:val="32"/>
        </w:rPr>
      </w:pPr>
    </w:p>
    <w:p/>
    <w:p>
      <w:pPr>
        <w:pStyle w:val="3"/>
        <w:ind w:firstLine="643"/>
      </w:pPr>
      <w:bookmarkStart w:id="14" w:name="_Toc1063"/>
      <w:r>
        <w:rPr>
          <w:rFonts w:hint="eastAsia"/>
        </w:rPr>
        <w:t>七</w:t>
      </w:r>
      <w:r>
        <w:t>、课程设置及要求</w:t>
      </w:r>
      <w:bookmarkEnd w:id="14"/>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主要包括公共基础课程和专业（技能）课程。</w:t>
      </w:r>
    </w:p>
    <w:p>
      <w:pPr>
        <w:pStyle w:val="4"/>
        <w:ind w:firstLine="643"/>
      </w:pPr>
      <w:bookmarkStart w:id="15" w:name="_Toc10547"/>
      <w:r>
        <w:rPr>
          <w:rFonts w:hint="eastAsia"/>
        </w:rPr>
        <w:t>（一）公共基础课程</w:t>
      </w:r>
      <w:bookmarkEnd w:id="15"/>
    </w:p>
    <w:tbl>
      <w:tblPr>
        <w:tblStyle w:val="1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44"/>
        <w:gridCol w:w="547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kern w:val="0"/>
                <w:sz w:val="24"/>
                <w:szCs w:val="24"/>
              </w:rPr>
            </w:pPr>
            <w:bookmarkStart w:id="16" w:name="_Toc4723"/>
            <w:r>
              <w:rPr>
                <w:rFonts w:hint="eastAsia" w:ascii="仿宋" w:hAnsi="仿宋" w:eastAsia="仿宋" w:cs="宋体"/>
                <w:b/>
                <w:bCs/>
                <w:kern w:val="0"/>
                <w:sz w:val="24"/>
                <w:szCs w:val="24"/>
              </w:rPr>
              <w:t>序号</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5474" w:type="dxa"/>
            <w:tcBorders>
              <w:top w:val="single" w:color="auto" w:sz="4" w:space="0"/>
              <w:left w:val="single" w:color="auto" w:sz="4" w:space="0"/>
              <w:bottom w:val="single" w:color="auto" w:sz="4" w:space="0"/>
              <w:right w:val="single" w:color="auto" w:sz="4" w:space="0"/>
            </w:tcBorders>
            <w:vAlign w:val="center"/>
          </w:tcPr>
          <w:p>
            <w:pPr>
              <w:ind w:left="27"/>
              <w:jc w:val="center"/>
              <w:rPr>
                <w:rFonts w:ascii="仿宋" w:hAnsi="仿宋" w:eastAsia="仿宋" w:cs="宋体"/>
                <w:b/>
                <w:bCs/>
                <w:kern w:val="0"/>
                <w:sz w:val="24"/>
                <w:szCs w:val="24"/>
              </w:rPr>
            </w:pPr>
            <w:r>
              <w:rPr>
                <w:rFonts w:hint="eastAsia" w:ascii="仿宋" w:hAnsi="仿宋" w:eastAsia="仿宋" w:cs="宋体"/>
                <w:b/>
                <w:bCs/>
                <w:kern w:val="0"/>
                <w:sz w:val="24"/>
                <w:szCs w:val="24"/>
              </w:rPr>
              <w:t>主要教学内容和要求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参考</w:t>
            </w:r>
          </w:p>
          <w:p>
            <w:pPr>
              <w:jc w:val="center"/>
              <w:rPr>
                <w:rFonts w:ascii="仿宋" w:hAnsi="仿宋" w:eastAsia="仿宋" w:cs="宋体"/>
                <w:b/>
                <w:bCs/>
                <w:kern w:val="0"/>
                <w:sz w:val="24"/>
                <w:szCs w:val="24"/>
              </w:rPr>
            </w:pPr>
            <w:r>
              <w:rPr>
                <w:rFonts w:ascii="仿宋" w:hAnsi="仿宋" w:eastAsia="仿宋" w:cs="宋体"/>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1</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心理健康与职业生涯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依据《中等职业学校思想政治课程标准》开设并设，并与专业实际和行业发展密切结合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2</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职业道德与法治</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3</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kern w:val="2"/>
                <w:sz w:val="24"/>
                <w:szCs w:val="24"/>
                <w:lang w:val="en-US" w:eastAsia="zh-CN" w:bidi="ar-SA"/>
              </w:rPr>
            </w:pPr>
            <w:r>
              <w:rPr>
                <w:rFonts w:hint="eastAsia" w:ascii="仿宋" w:hAnsi="仿宋" w:eastAsia="仿宋" w:cstheme="minorBidi"/>
                <w:sz w:val="18"/>
                <w:szCs w:val="18"/>
              </w:rPr>
              <w:t>中国特色社会主义</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4</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哲学与人生</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5</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语文</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依据《中等职业学校语文课程标准》开设，并注重在职业模块的教学内容中体现专业特色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6</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数学</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依据《中等职业学校数学课程标准》开设，并注重在职业模块的教学内容中体现专业特色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kern w:val="0"/>
                <w:sz w:val="18"/>
                <w:szCs w:val="18"/>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7</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英语</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依据《中等职业学校英语课程标准》开设，并注重在职业模块的教学内容中体现专业特色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color w:val="00000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8</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历史</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依据《中等职业学校中国历史课程标准》开设，并与专业实际和行业发展密切结合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rPr>
              <w:t>9</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kern w:val="2"/>
                <w:sz w:val="24"/>
                <w:szCs w:val="24"/>
                <w:lang w:val="en-US" w:eastAsia="zh-CN" w:bidi="ar-SA"/>
              </w:rPr>
            </w:pPr>
            <w:r>
              <w:rPr>
                <w:rFonts w:hint="eastAsia" w:ascii="仿宋" w:hAnsi="仿宋" w:eastAsia="仿宋" w:cstheme="minorBidi"/>
                <w:sz w:val="18"/>
                <w:szCs w:val="18"/>
              </w:rPr>
              <w:t>劳动</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18"/>
                <w:szCs w:val="18"/>
              </w:rPr>
              <w:t>依据《大中小学劳动教育指导纲要（试行）》开设，并注重在职业模块的教学内容中体现专业特色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24"/>
                <w:szCs w:val="24"/>
              </w:rPr>
              <w:t>10</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18"/>
                <w:szCs w:val="18"/>
              </w:rPr>
              <w:t>体育</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依据《中等职业学校体育与健康教学指导纲要》开设，并与专业实际和行业发展密切结合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24"/>
                <w:szCs w:val="24"/>
              </w:rPr>
              <w:t>11</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18"/>
                <w:szCs w:val="18"/>
              </w:rPr>
              <w:t>艺术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ascii="仿宋" w:hAnsi="仿宋" w:eastAsia="仿宋" w:cstheme="minorBidi"/>
                <w:kern w:val="2"/>
                <w:sz w:val="24"/>
                <w:szCs w:val="24"/>
                <w:lang w:val="en-US" w:eastAsia="zh-CN" w:bidi="ar-SA"/>
              </w:rPr>
            </w:pPr>
            <w:r>
              <w:rPr>
                <w:rFonts w:hint="eastAsia" w:ascii="仿宋" w:hAnsi="仿宋" w:eastAsia="仿宋" w:cstheme="minorBidi"/>
                <w:sz w:val="18"/>
                <w:szCs w:val="18"/>
              </w:rPr>
              <w:t>依据《中等职业学校公共艺术课程标准》开设，并与专业实际和行业发展密切结合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24"/>
                <w:szCs w:val="24"/>
              </w:rPr>
              <w:t>12</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kern w:val="2"/>
                <w:sz w:val="24"/>
                <w:szCs w:val="24"/>
                <w:lang w:val="en-US" w:eastAsia="zh-CN" w:bidi="ar-SA"/>
              </w:rPr>
            </w:pPr>
            <w:r>
              <w:rPr>
                <w:rFonts w:hint="eastAsia" w:ascii="仿宋" w:hAnsi="仿宋" w:eastAsia="仿宋" w:cstheme="minorBidi"/>
                <w:sz w:val="18"/>
                <w:szCs w:val="18"/>
              </w:rPr>
              <w:t>红色文化</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ascii="仿宋" w:hAnsi="仿宋" w:eastAsia="仿宋" w:cstheme="minorBidi"/>
                <w:kern w:val="2"/>
                <w:sz w:val="24"/>
                <w:szCs w:val="24"/>
                <w:lang w:val="en-US" w:eastAsia="zh-CN" w:bidi="ar-SA"/>
              </w:rPr>
            </w:pPr>
            <w:r>
              <w:rPr>
                <w:rFonts w:hint="eastAsia" w:ascii="仿宋" w:hAnsi="仿宋" w:eastAsia="仿宋" w:cstheme="minorBidi"/>
                <w:sz w:val="18"/>
                <w:szCs w:val="18"/>
              </w:rPr>
              <w:t>依据江西省教育厅做好《红色文化》教育的通知开设，并与专业实际和行业发展密切结合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24"/>
                <w:szCs w:val="24"/>
              </w:rPr>
              <w:t>13</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sz w:val="24"/>
                <w:szCs w:val="24"/>
                <w:lang w:val="en-US" w:eastAsia="zh-CN"/>
              </w:rPr>
            </w:pPr>
            <w:r>
              <w:rPr>
                <w:rFonts w:hint="eastAsia" w:ascii="仿宋" w:hAnsi="仿宋" w:eastAsia="仿宋" w:cstheme="minorBidi"/>
                <w:sz w:val="18"/>
                <w:szCs w:val="18"/>
              </w:rPr>
              <w:t>岗前培训</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hint="default" w:ascii="仿宋" w:hAnsi="仿宋" w:eastAsia="仿宋" w:cstheme="minorBidi"/>
                <w:sz w:val="24"/>
                <w:szCs w:val="24"/>
                <w:lang w:val="en-US" w:eastAsia="zh-CN"/>
              </w:rPr>
            </w:pPr>
            <w:r>
              <w:rPr>
                <w:rFonts w:hint="eastAsia" w:ascii="仿宋" w:hAnsi="仿宋" w:eastAsia="仿宋" w:cstheme="minorBidi"/>
                <w:sz w:val="18"/>
                <w:szCs w:val="18"/>
              </w:rPr>
              <w:t>为切实做好学生就业前准备开设，并与专业实际和行业发展密切结合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kern w:val="2"/>
                <w:sz w:val="24"/>
                <w:szCs w:val="24"/>
                <w:lang w:val="en-US" w:eastAsia="zh-CN" w:bidi="ar-SA"/>
              </w:rPr>
            </w:pPr>
            <w:r>
              <w:rPr>
                <w:rFonts w:hint="eastAsia" w:ascii="仿宋" w:hAnsi="仿宋" w:eastAsia="仿宋" w:cstheme="minorBidi"/>
                <w:sz w:val="24"/>
                <w:szCs w:val="24"/>
              </w:rPr>
              <w:t>14</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sz w:val="24"/>
                <w:szCs w:val="24"/>
                <w:lang w:val="en-US" w:eastAsia="zh-CN"/>
              </w:rPr>
            </w:pPr>
            <w:r>
              <w:rPr>
                <w:rFonts w:hint="eastAsia" w:ascii="仿宋" w:hAnsi="仿宋" w:eastAsia="仿宋" w:cstheme="minorBidi"/>
                <w:sz w:val="18"/>
                <w:szCs w:val="18"/>
              </w:rPr>
              <w:t>信息技术</w:t>
            </w:r>
          </w:p>
        </w:tc>
        <w:tc>
          <w:tcPr>
            <w:tcW w:w="5474" w:type="dxa"/>
            <w:tcBorders>
              <w:top w:val="single" w:color="auto" w:sz="4" w:space="0"/>
              <w:left w:val="single" w:color="auto" w:sz="4" w:space="0"/>
              <w:bottom w:val="single" w:color="auto" w:sz="4" w:space="0"/>
              <w:right w:val="single" w:color="auto" w:sz="4" w:space="0"/>
            </w:tcBorders>
            <w:vAlign w:val="center"/>
          </w:tcPr>
          <w:p>
            <w:pPr>
              <w:spacing w:line="440" w:lineRule="exact"/>
              <w:ind w:left="27" w:leftChars="0" w:firstLine="180" w:firstLineChars="100"/>
              <w:jc w:val="left"/>
              <w:rPr>
                <w:rFonts w:ascii="仿宋" w:hAnsi="仿宋" w:eastAsia="仿宋" w:cstheme="minorBidi"/>
                <w:sz w:val="24"/>
                <w:szCs w:val="24"/>
              </w:rPr>
            </w:pPr>
            <w:r>
              <w:rPr>
                <w:rFonts w:hint="eastAsia" w:ascii="仿宋" w:hAnsi="仿宋" w:eastAsia="仿宋" w:cstheme="minorBidi"/>
                <w:sz w:val="18"/>
                <w:szCs w:val="18"/>
              </w:rPr>
              <w:t>依据《中等职业学校信息技术课程标准》开设，并与专业实际和行业发展密切结合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ascii="Times New Roman" w:hAnsi="Times New Roman" w:eastAsia="仿宋"/>
                <w:sz w:val="18"/>
                <w:szCs w:val="18"/>
              </w:rPr>
              <w:t>100</w:t>
            </w:r>
          </w:p>
        </w:tc>
      </w:tr>
    </w:tbl>
    <w:p>
      <w:pPr>
        <w:pStyle w:val="4"/>
        <w:ind w:firstLine="643"/>
      </w:pPr>
      <w:r>
        <w:rPr>
          <w:rFonts w:hint="eastAsia"/>
        </w:rPr>
        <w:t>（二）专业（技能）课程</w:t>
      </w:r>
      <w:bookmarkEnd w:id="16"/>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00"/>
        <w:gridCol w:w="68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000" w:type="dxa"/>
            <w:vAlign w:val="center"/>
          </w:tcPr>
          <w:p>
            <w:pPr>
              <w:pStyle w:val="20"/>
              <w:ind w:left="57" w:firstLine="0" w:firstLineChars="0"/>
              <w:jc w:val="center"/>
              <w:rPr>
                <w:rFonts w:ascii="仿宋" w:hAnsi="仿宋" w:eastAsia="仿宋"/>
                <w:b/>
                <w:bCs/>
                <w:kern w:val="0"/>
                <w:sz w:val="24"/>
                <w:szCs w:val="24"/>
              </w:rPr>
            </w:pPr>
            <w:r>
              <w:rPr>
                <w:rFonts w:hint="eastAsia" w:ascii="仿宋" w:hAnsi="仿宋" w:eastAsia="仿宋"/>
                <w:b/>
                <w:bCs/>
                <w:kern w:val="0"/>
                <w:sz w:val="24"/>
                <w:szCs w:val="24"/>
              </w:rPr>
              <w:t>课程名称</w:t>
            </w:r>
          </w:p>
        </w:tc>
        <w:tc>
          <w:tcPr>
            <w:tcW w:w="6820" w:type="dxa"/>
            <w:vAlign w:val="center"/>
          </w:tcPr>
          <w:p>
            <w:pPr>
              <w:pStyle w:val="20"/>
              <w:ind w:left="69" w:firstLine="0" w:firstLineChars="0"/>
              <w:jc w:val="center"/>
              <w:rPr>
                <w:rFonts w:hint="eastAsia" w:ascii="仿宋" w:hAnsi="仿宋" w:eastAsia="仿宋"/>
                <w:b/>
                <w:bCs/>
                <w:kern w:val="0"/>
                <w:sz w:val="24"/>
                <w:szCs w:val="24"/>
                <w:lang w:eastAsia="zh-CN"/>
              </w:rPr>
            </w:pPr>
            <w:r>
              <w:rPr>
                <w:rFonts w:hint="eastAsia" w:ascii="仿宋" w:hAnsi="仿宋" w:eastAsia="仿宋"/>
                <w:b/>
                <w:bCs/>
                <w:kern w:val="0"/>
                <w:sz w:val="24"/>
                <w:szCs w:val="24"/>
              </w:rPr>
              <w:t>主要内容和教学要求</w:t>
            </w:r>
          </w:p>
        </w:tc>
        <w:tc>
          <w:tcPr>
            <w:tcW w:w="62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参考</w:t>
            </w:r>
          </w:p>
          <w:p>
            <w:pPr>
              <w:jc w:val="center"/>
              <w:rPr>
                <w:rFonts w:ascii="仿宋" w:hAnsi="仿宋" w:eastAsia="仿宋"/>
                <w:b/>
                <w:bCs/>
                <w:kern w:val="0"/>
                <w:sz w:val="24"/>
                <w:szCs w:val="24"/>
              </w:rPr>
            </w:pPr>
            <w:r>
              <w:rPr>
                <w:rFonts w:hint="eastAsia" w:ascii="仿宋" w:hAnsi="仿宋" w:eastAsia="仿宋"/>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2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0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工程机械应用基础</w:t>
            </w:r>
          </w:p>
        </w:tc>
        <w:tc>
          <w:tcPr>
            <w:tcW w:w="6820"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仿宋"/>
                <w:sz w:val="24"/>
                <w:szCs w:val="24"/>
                <w:lang w:eastAsia="zh-CN"/>
              </w:rPr>
              <w:t>掌握</w:t>
            </w:r>
            <w:r>
              <w:rPr>
                <w:rFonts w:hint="eastAsia" w:ascii="仿宋" w:hAnsi="仿宋" w:eastAsia="仿宋" w:cs="仿宋"/>
                <w:sz w:val="24"/>
                <w:szCs w:val="24"/>
                <w:lang w:val="en-US" w:eastAsia="zh-CN"/>
              </w:rPr>
              <w:t>工程机械的主要使用性能、工程机械主要运行材料及合理使用、工程机械在各种特殊条件下的使用、工程机械管理的基础知识</w:t>
            </w:r>
            <w:r>
              <w:rPr>
                <w:rFonts w:hint="eastAsia" w:ascii="仿宋" w:hAnsi="仿宋" w:eastAsia="仿宋" w:cs="仿宋"/>
                <w:sz w:val="24"/>
                <w:szCs w:val="24"/>
                <w:lang w:eastAsia="zh-CN"/>
              </w:rPr>
              <w:t>等。</w:t>
            </w:r>
          </w:p>
        </w:tc>
        <w:tc>
          <w:tcPr>
            <w:tcW w:w="620"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2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000" w:type="dxa"/>
            <w:vAlign w:val="center"/>
          </w:tcPr>
          <w:p>
            <w:pPr>
              <w:spacing w:line="440" w:lineRule="exact"/>
              <w:jc w:val="center"/>
              <w:rPr>
                <w:rFonts w:hint="default" w:ascii="仿宋" w:hAnsi="仿宋" w:eastAsia="仿宋" w:cstheme="minorBidi"/>
                <w:sz w:val="24"/>
                <w:szCs w:val="24"/>
                <w:lang w:val="en-US" w:eastAsia="zh-CN"/>
              </w:rPr>
            </w:pPr>
            <w:r>
              <w:rPr>
                <w:rFonts w:hint="eastAsia" w:ascii="仿宋" w:hAnsi="仿宋" w:eastAsia="仿宋" w:cs="仿宋"/>
                <w:sz w:val="24"/>
                <w:szCs w:val="24"/>
                <w:lang w:val="en-US" w:eastAsia="zh-CN"/>
              </w:rPr>
              <w:t>工程机械液压基础</w:t>
            </w:r>
          </w:p>
        </w:tc>
        <w:tc>
          <w:tcPr>
            <w:tcW w:w="6820" w:type="dxa"/>
            <w:vAlign w:val="center"/>
          </w:tcPr>
          <w:p>
            <w:pPr>
              <w:spacing w:line="460" w:lineRule="exact"/>
              <w:ind w:firstLine="240" w:firstLineChars="100"/>
              <w:rPr>
                <w:rFonts w:hint="default" w:ascii="仿宋" w:hAnsi="仿宋" w:eastAsia="仿宋" w:cstheme="minorBidi"/>
                <w:sz w:val="24"/>
                <w:szCs w:val="24"/>
                <w:lang w:val="en-US" w:eastAsia="zh-CN"/>
              </w:rPr>
            </w:pPr>
            <w:r>
              <w:rPr>
                <w:rFonts w:hint="eastAsia" w:ascii="仿宋" w:hAnsi="仿宋" w:eastAsia="仿宋" w:cs="仿宋"/>
                <w:color w:val="auto"/>
                <w:sz w:val="24"/>
                <w:szCs w:val="24"/>
              </w:rPr>
              <w:t>了解常用液压元件的作用、组成、工作原理和图形符号，熟悉各类液压基本回路和典型设备液压传动系统的组成、工作原理和应用场合</w:t>
            </w:r>
            <w:r>
              <w:rPr>
                <w:rFonts w:hint="eastAsia" w:ascii="仿宋" w:hAnsi="仿宋" w:eastAsia="仿宋" w:cs="仿宋"/>
                <w:color w:val="auto"/>
                <w:sz w:val="24"/>
                <w:szCs w:val="24"/>
                <w:lang w:val="en-US" w:eastAsia="zh-CN"/>
              </w:rPr>
              <w:t>等相关知识。</w:t>
            </w:r>
          </w:p>
        </w:tc>
        <w:tc>
          <w:tcPr>
            <w:tcW w:w="620"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0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工程机械</w:t>
            </w:r>
            <w:r>
              <w:rPr>
                <w:rFonts w:hint="eastAsia" w:ascii="仿宋" w:hAnsi="仿宋" w:eastAsia="仿宋" w:cs="仿宋"/>
                <w:sz w:val="24"/>
                <w:szCs w:val="24"/>
                <w:lang w:eastAsia="zh-CN"/>
              </w:rPr>
              <w:t>电工基础</w:t>
            </w:r>
          </w:p>
        </w:tc>
        <w:tc>
          <w:tcPr>
            <w:tcW w:w="6820"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仿宋"/>
                <w:color w:val="auto"/>
                <w:sz w:val="24"/>
                <w:szCs w:val="24"/>
              </w:rPr>
              <w:t>了解电阻、电容、电感、二极管、三极管等汽车常用电子元件的基础知识，并能进行性能检测；能熟练运行运算简单的直流电路</w:t>
            </w:r>
          </w:p>
        </w:tc>
        <w:tc>
          <w:tcPr>
            <w:tcW w:w="620"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2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10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eastAsia="zh-CN"/>
              </w:rPr>
              <w:t>机械</w:t>
            </w:r>
            <w:r>
              <w:rPr>
                <w:rFonts w:hint="eastAsia" w:ascii="仿宋" w:hAnsi="仿宋" w:eastAsia="仿宋" w:cs="仿宋"/>
                <w:sz w:val="24"/>
                <w:szCs w:val="24"/>
                <w:lang w:val="en-US" w:eastAsia="zh-CN"/>
              </w:rPr>
              <w:t>基础</w:t>
            </w:r>
          </w:p>
        </w:tc>
        <w:tc>
          <w:tcPr>
            <w:tcW w:w="6820"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仿宋"/>
                <w:color w:val="auto"/>
                <w:sz w:val="24"/>
                <w:szCs w:val="24"/>
              </w:rPr>
              <w:t>了解常用</w:t>
            </w:r>
            <w:r>
              <w:rPr>
                <w:rFonts w:hint="eastAsia" w:ascii="仿宋" w:hAnsi="仿宋" w:eastAsia="仿宋" w:cs="仿宋"/>
                <w:color w:val="auto"/>
                <w:sz w:val="24"/>
                <w:szCs w:val="24"/>
                <w:lang w:val="en-US" w:eastAsia="zh-CN"/>
              </w:rPr>
              <w:t>机械</w:t>
            </w:r>
            <w:r>
              <w:rPr>
                <w:rFonts w:hint="eastAsia" w:ascii="仿宋" w:hAnsi="仿宋" w:eastAsia="仿宋" w:cs="仿宋"/>
                <w:color w:val="auto"/>
                <w:sz w:val="24"/>
                <w:szCs w:val="24"/>
              </w:rPr>
              <w:t>传动的构造、原现和</w:t>
            </w:r>
            <w:r>
              <w:rPr>
                <w:rFonts w:hint="eastAsia" w:ascii="仿宋" w:hAnsi="仿宋" w:eastAsia="仿宋" w:cs="仿宋"/>
                <w:color w:val="auto"/>
                <w:sz w:val="24"/>
                <w:szCs w:val="24"/>
                <w:lang w:val="en-US" w:eastAsia="zh-CN"/>
              </w:rPr>
              <w:t>液压和气压</w:t>
            </w:r>
            <w:r>
              <w:rPr>
                <w:rFonts w:hint="eastAsia" w:ascii="仿宋" w:hAnsi="仿宋" w:eastAsia="仿宋" w:cs="仿宋"/>
                <w:color w:val="auto"/>
                <w:sz w:val="24"/>
                <w:szCs w:val="24"/>
              </w:rPr>
              <w:t>传动相关知识；掌握</w:t>
            </w:r>
            <w:r>
              <w:rPr>
                <w:rFonts w:hint="eastAsia" w:ascii="仿宋" w:hAnsi="仿宋" w:eastAsia="仿宋" w:cs="仿宋"/>
                <w:color w:val="auto"/>
                <w:sz w:val="24"/>
                <w:szCs w:val="24"/>
                <w:lang w:val="en-US" w:eastAsia="zh-CN"/>
              </w:rPr>
              <w:t>工程机械</w:t>
            </w:r>
            <w:r>
              <w:rPr>
                <w:rFonts w:hint="eastAsia" w:ascii="仿宋" w:hAnsi="仿宋" w:eastAsia="仿宋" w:cs="仿宋"/>
                <w:color w:val="auto"/>
                <w:sz w:val="24"/>
                <w:szCs w:val="24"/>
              </w:rPr>
              <w:t>中常见传动的工作原理，具备正确识读零件图的能力</w:t>
            </w:r>
          </w:p>
        </w:tc>
        <w:tc>
          <w:tcPr>
            <w:tcW w:w="620"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2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10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柴油</w:t>
            </w:r>
            <w:r>
              <w:rPr>
                <w:rFonts w:hint="eastAsia" w:ascii="仿宋" w:hAnsi="仿宋" w:eastAsia="仿宋" w:cs="仿宋"/>
                <w:sz w:val="24"/>
                <w:szCs w:val="24"/>
                <w:lang w:eastAsia="zh-CN"/>
              </w:rPr>
              <w:t>发动机</w:t>
            </w:r>
            <w:r>
              <w:rPr>
                <w:rFonts w:hint="eastAsia" w:ascii="仿宋" w:hAnsi="仿宋" w:eastAsia="仿宋" w:cs="仿宋"/>
                <w:sz w:val="24"/>
                <w:szCs w:val="24"/>
                <w:lang w:val="en-US" w:eastAsia="zh-CN"/>
              </w:rPr>
              <w:t>构造</w:t>
            </w:r>
          </w:p>
        </w:tc>
        <w:tc>
          <w:tcPr>
            <w:tcW w:w="6820" w:type="dxa"/>
            <w:vAlign w:val="center"/>
          </w:tcPr>
          <w:p>
            <w:pPr>
              <w:spacing w:line="440" w:lineRule="exact"/>
              <w:ind w:firstLine="240" w:firstLineChars="100"/>
              <w:jc w:val="left"/>
              <w:rPr>
                <w:rFonts w:ascii="仿宋" w:hAnsi="仿宋" w:eastAsia="仿宋" w:cs="仿宋"/>
                <w:sz w:val="24"/>
                <w:szCs w:val="24"/>
              </w:rPr>
            </w:pPr>
            <w:r>
              <w:rPr>
                <w:rFonts w:hint="eastAsia" w:ascii="仿宋" w:hAnsi="仿宋" w:eastAsia="仿宋" w:cs="仿宋"/>
                <w:color w:val="auto"/>
                <w:sz w:val="24"/>
                <w:szCs w:val="24"/>
              </w:rPr>
              <w:t>掌握曲柄连杆机构、配气机构、润滑系统、冷却系统等发动机机械系统的结构、组成和工作原理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掌握直喷发动机和电喷发动机的异同点。</w:t>
            </w:r>
          </w:p>
        </w:tc>
        <w:tc>
          <w:tcPr>
            <w:tcW w:w="620"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bl>
    <w:p>
      <w:pPr>
        <w:pStyle w:val="3"/>
        <w:ind w:firstLine="643"/>
      </w:pPr>
      <w:bookmarkStart w:id="17" w:name="_Toc30646"/>
      <w:bookmarkStart w:id="28" w:name="_GoBack"/>
      <w:bookmarkEnd w:id="28"/>
      <w:r>
        <w:rPr>
          <w:rFonts w:hint="eastAsia"/>
        </w:rPr>
        <w:t>八、教学进程总体安排</w:t>
      </w:r>
      <w:bookmarkEnd w:id="17"/>
    </w:p>
    <w:p>
      <w:pPr>
        <w:pStyle w:val="4"/>
        <w:ind w:firstLine="643"/>
      </w:pPr>
      <w:bookmarkStart w:id="18" w:name="_Toc9818"/>
      <w:r>
        <w:rPr>
          <w:rFonts w:hint="eastAsia"/>
        </w:rPr>
        <w:t>（一）基本要求</w:t>
      </w:r>
      <w:bookmarkEnd w:id="18"/>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每学年为52周，其中教学时间40周（含复习考试和实训），累计假期12周，周学时一般为</w:t>
      </w:r>
      <w:r>
        <w:rPr>
          <w:rFonts w:hint="eastAsia" w:ascii="Times New Roman" w:hAnsi="Times New Roman" w:eastAsia="方正仿宋_GB2312"/>
          <w:sz w:val="32"/>
          <w:szCs w:val="32"/>
        </w:rPr>
        <w:t>30</w:t>
      </w:r>
      <w:r>
        <w:rPr>
          <w:rFonts w:ascii="Times New Roman" w:hAnsi="Times New Roman" w:eastAsia="方正仿宋_GB2312"/>
          <w:sz w:val="32"/>
          <w:szCs w:val="32"/>
        </w:rPr>
        <w:t>学时（按每天安排</w:t>
      </w:r>
      <w:r>
        <w:rPr>
          <w:rFonts w:hint="eastAsia" w:ascii="Times New Roman" w:hAnsi="Times New Roman" w:eastAsia="方正仿宋_GB2312"/>
          <w:sz w:val="32"/>
          <w:szCs w:val="32"/>
        </w:rPr>
        <w:t>6</w:t>
      </w:r>
      <w:r>
        <w:rPr>
          <w:rFonts w:ascii="Times New Roman" w:hAnsi="Times New Roman" w:eastAsia="方正仿宋_GB2312"/>
          <w:sz w:val="32"/>
          <w:szCs w:val="32"/>
        </w:rPr>
        <w:t>节课计），校外实习一般按每周30小时（1小时折合1学时）安排。</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实行学分制，以1</w:t>
      </w:r>
      <w:r>
        <w:rPr>
          <w:rFonts w:hint="eastAsia" w:ascii="Times New Roman" w:hAnsi="Times New Roman" w:eastAsia="方正仿宋_GB2312"/>
          <w:sz w:val="32"/>
          <w:szCs w:val="32"/>
        </w:rPr>
        <w:t>0</w:t>
      </w:r>
      <w:r>
        <w:rPr>
          <w:rFonts w:ascii="Times New Roman" w:hAnsi="Times New Roman" w:eastAsia="方正仿宋_GB2312"/>
          <w:sz w:val="32"/>
          <w:szCs w:val="32"/>
        </w:rPr>
        <w:t>学时为1学分，入学教育（军训）、校外实习、社会实践、毕业教育等活动，以1周为</w:t>
      </w:r>
      <w:r>
        <w:rPr>
          <w:rFonts w:hint="eastAsia" w:ascii="Times New Roman" w:hAnsi="Times New Roman" w:eastAsia="方正仿宋_GB2312"/>
          <w:sz w:val="32"/>
          <w:szCs w:val="32"/>
        </w:rPr>
        <w:t>3</w:t>
      </w:r>
      <w:r>
        <w:rPr>
          <w:rFonts w:ascii="Times New Roman" w:hAnsi="Times New Roman" w:eastAsia="方正仿宋_GB2312"/>
          <w:sz w:val="32"/>
          <w:szCs w:val="32"/>
        </w:rPr>
        <w:t>学分，</w:t>
      </w:r>
      <w:r>
        <w:rPr>
          <w:rFonts w:hint="eastAsia" w:ascii="Times New Roman" w:hAnsi="Times New Roman" w:eastAsia="方正仿宋_GB2312"/>
          <w:sz w:val="32"/>
          <w:szCs w:val="32"/>
        </w:rPr>
        <w:t>二</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144</w:t>
      </w:r>
      <w:r>
        <w:rPr>
          <w:rFonts w:ascii="Times New Roman" w:hAnsi="Times New Roman" w:eastAsia="方正仿宋_GB2312"/>
          <w:sz w:val="32"/>
          <w:szCs w:val="32"/>
        </w:rPr>
        <w:t>学分</w:t>
      </w:r>
      <w:r>
        <w:rPr>
          <w:rFonts w:hint="eastAsia" w:ascii="Times New Roman" w:hAnsi="Times New Roman" w:eastAsia="方正仿宋_GB2312"/>
          <w:sz w:val="32"/>
          <w:szCs w:val="32"/>
        </w:rPr>
        <w:t>，</w:t>
      </w:r>
      <w:r>
        <w:rPr>
          <w:rFonts w:ascii="Times New Roman" w:hAnsi="Times New Roman" w:eastAsia="方正仿宋_GB2312"/>
          <w:sz w:val="32"/>
          <w:szCs w:val="32"/>
        </w:rPr>
        <w:t>三年制毕业总学分不得少于</w:t>
      </w:r>
      <w:r>
        <w:rPr>
          <w:rFonts w:hint="eastAsia" w:ascii="Times New Roman" w:hAnsi="Times New Roman" w:eastAsia="方正仿宋_GB2312"/>
          <w:sz w:val="32"/>
          <w:szCs w:val="32"/>
        </w:rPr>
        <w:t>216</w:t>
      </w:r>
      <w:r>
        <w:rPr>
          <w:rFonts w:ascii="Times New Roman" w:hAnsi="Times New Roman" w:eastAsia="方正仿宋_GB2312"/>
          <w:sz w:val="32"/>
          <w:szCs w:val="32"/>
        </w:rPr>
        <w:t>学分</w:t>
      </w:r>
      <w:r>
        <w:rPr>
          <w:rFonts w:hint="eastAsia" w:ascii="Times New Roman" w:hAnsi="Times New Roman" w:eastAsia="方正仿宋_GB2312"/>
          <w:sz w:val="32"/>
          <w:szCs w:val="32"/>
        </w:rPr>
        <w:t>，四</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288</w:t>
      </w:r>
      <w:r>
        <w:rPr>
          <w:rFonts w:ascii="Times New Roman" w:hAnsi="Times New Roman" w:eastAsia="方正仿宋_GB2312"/>
          <w:sz w:val="32"/>
          <w:szCs w:val="32"/>
        </w:rPr>
        <w:t>学分</w:t>
      </w:r>
      <w:r>
        <w:rPr>
          <w:rFonts w:hint="eastAsia" w:ascii="Times New Roman" w:hAnsi="Times New Roman" w:eastAsia="方正仿宋_GB2312"/>
          <w:sz w:val="32"/>
          <w:szCs w:val="32"/>
        </w:rPr>
        <w:t>，五</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360</w:t>
      </w:r>
      <w:r>
        <w:rPr>
          <w:rFonts w:ascii="Times New Roman" w:hAnsi="Times New Roman" w:eastAsia="方正仿宋_GB2312"/>
          <w:sz w:val="32"/>
          <w:szCs w:val="32"/>
        </w:rPr>
        <w:t>学分</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专业技能课学时一般占总学时的三分之二，其中认知实习可安排在第一学年，毕业实习（</w:t>
      </w:r>
      <w:r>
        <w:rPr>
          <w:rFonts w:hint="eastAsia" w:ascii="Times New Roman" w:hAnsi="Times New Roman" w:eastAsia="方正仿宋_GB2312"/>
          <w:sz w:val="32"/>
          <w:szCs w:val="32"/>
        </w:rPr>
        <w:t>岗位实习</w:t>
      </w:r>
      <w:r>
        <w:rPr>
          <w:rFonts w:ascii="Times New Roman" w:hAnsi="Times New Roman" w:eastAsia="方正仿宋_GB2312"/>
          <w:sz w:val="32"/>
          <w:szCs w:val="32"/>
        </w:rPr>
        <w:t>）安排在最后一学期，原则上累计总学时约为半年。在确保学生实习总量的前提下，我校可根据实际需要，集中或分阶段安排实习时间。</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课程设置中设选修课，其教学时数占总学时的比例约为10%。</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实践性教学学时原则上占总学时数50%以上。说明：此处的总学时仅为专业技能课，不包括公共基础课。</w:t>
      </w:r>
    </w:p>
    <w:p>
      <w:pPr>
        <w:pStyle w:val="4"/>
        <w:ind w:firstLine="643"/>
      </w:pPr>
      <w:bookmarkStart w:id="19" w:name="_Toc31452"/>
      <w:r>
        <w:rPr>
          <w:rFonts w:hint="eastAsia"/>
        </w:rPr>
        <w:t>（二）教学安排表</w:t>
      </w:r>
      <w:bookmarkEnd w:id="19"/>
    </w:p>
    <w:p>
      <w:pPr>
        <w:ind w:firstLine="640" w:firstLineChars="200"/>
        <w:rPr>
          <w:sz w:val="32"/>
          <w:szCs w:val="32"/>
        </w:rPr>
      </w:pPr>
      <w:r>
        <w:rPr>
          <w:rFonts w:hint="eastAsia"/>
          <w:sz w:val="32"/>
          <w:szCs w:val="32"/>
        </w:rPr>
        <w:t>1.中级工层次人才培养</w:t>
      </w:r>
    </w:p>
    <w:p>
      <w:pPr>
        <w:pStyle w:val="2"/>
        <w:ind w:firstLine="640"/>
        <w:rPr>
          <w:sz w:val="32"/>
          <w:szCs w:val="32"/>
        </w:rPr>
      </w:pPr>
      <w:r>
        <w:rPr>
          <w:rFonts w:hint="eastAsia"/>
          <w:sz w:val="32"/>
          <w:szCs w:val="32"/>
        </w:rPr>
        <w:t>1.1学时比例表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10"/>
        <w:gridCol w:w="1508"/>
        <w:gridCol w:w="1571"/>
        <w:gridCol w:w="157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11" w:type="dxa"/>
            <w:vAlign w:val="center"/>
          </w:tcPr>
          <w:p>
            <w:pPr>
              <w:jc w:val="center"/>
              <w:rPr>
                <w:rFonts w:ascii="Times New Roman" w:hAnsi="Times New Roman"/>
              </w:rPr>
            </w:pPr>
            <w:r>
              <w:rPr>
                <w:rFonts w:ascii="Times New Roman" w:hAnsi="Times New Roman"/>
              </w:rPr>
              <w:t>课程类型</w:t>
            </w:r>
          </w:p>
        </w:tc>
        <w:tc>
          <w:tcPr>
            <w:tcW w:w="1610" w:type="dxa"/>
            <w:vAlign w:val="center"/>
          </w:tcPr>
          <w:p>
            <w:pPr>
              <w:jc w:val="center"/>
              <w:rPr>
                <w:rFonts w:ascii="Times New Roman" w:hAnsi="Times New Roman"/>
              </w:rPr>
            </w:pPr>
            <w:r>
              <w:rPr>
                <w:rFonts w:ascii="Times New Roman" w:hAnsi="Times New Roman"/>
              </w:rPr>
              <w:t>公共基础课</w:t>
            </w:r>
          </w:p>
        </w:tc>
        <w:tc>
          <w:tcPr>
            <w:tcW w:w="4650" w:type="dxa"/>
            <w:gridSpan w:val="3"/>
            <w:vAlign w:val="center"/>
          </w:tcPr>
          <w:p>
            <w:pPr>
              <w:jc w:val="center"/>
              <w:rPr>
                <w:rFonts w:ascii="Times New Roman" w:hAnsi="Times New Roman"/>
              </w:rPr>
            </w:pPr>
            <w:r>
              <w:rPr>
                <w:rFonts w:ascii="Times New Roman" w:hAnsi="Times New Roman"/>
              </w:rPr>
              <w:t>专业技能课</w:t>
            </w:r>
          </w:p>
        </w:tc>
        <w:tc>
          <w:tcPr>
            <w:tcW w:w="1517" w:type="dxa"/>
          </w:tcPr>
          <w:p>
            <w:pPr>
              <w:jc w:val="cente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jc w:val="center"/>
              <w:rPr>
                <w:rFonts w:ascii="Times New Roman" w:hAnsi="Times New Roman"/>
              </w:rPr>
            </w:pPr>
            <w:r>
              <w:rPr>
                <w:rFonts w:ascii="Times New Roman" w:hAnsi="Times New Roman"/>
              </w:rPr>
              <w:t>课程</w:t>
            </w:r>
          </w:p>
        </w:tc>
        <w:tc>
          <w:tcPr>
            <w:tcW w:w="1610" w:type="dxa"/>
            <w:vAlign w:val="center"/>
          </w:tcPr>
          <w:p>
            <w:pPr>
              <w:jc w:val="center"/>
              <w:rPr>
                <w:rFonts w:ascii="Times New Roman" w:hAnsi="Times New Roman"/>
              </w:rPr>
            </w:pPr>
            <w:r>
              <w:rPr>
                <w:rFonts w:ascii="Times New Roman" w:hAnsi="Times New Roman"/>
              </w:rPr>
              <w:t>公共基础课</w:t>
            </w:r>
          </w:p>
        </w:tc>
        <w:tc>
          <w:tcPr>
            <w:tcW w:w="1508" w:type="dxa"/>
            <w:vAlign w:val="center"/>
          </w:tcPr>
          <w:p>
            <w:pPr>
              <w:jc w:val="center"/>
              <w:rPr>
                <w:rFonts w:ascii="Times New Roman" w:hAnsi="Times New Roman"/>
              </w:rPr>
            </w:pPr>
            <w:r>
              <w:rPr>
                <w:rFonts w:ascii="Times New Roman" w:hAnsi="Times New Roman"/>
              </w:rPr>
              <w:t>专业核心课</w:t>
            </w:r>
          </w:p>
        </w:tc>
        <w:tc>
          <w:tcPr>
            <w:tcW w:w="1571" w:type="dxa"/>
            <w:vAlign w:val="center"/>
          </w:tcPr>
          <w:p>
            <w:pPr>
              <w:jc w:val="center"/>
              <w:rPr>
                <w:rFonts w:ascii="Times New Roman" w:hAnsi="Times New Roman"/>
              </w:rPr>
            </w:pPr>
            <w:r>
              <w:rPr>
                <w:rFonts w:ascii="Times New Roman" w:hAnsi="Times New Roman"/>
              </w:rPr>
              <w:t>实践课（实训实习课）</w:t>
            </w:r>
          </w:p>
        </w:tc>
        <w:tc>
          <w:tcPr>
            <w:tcW w:w="1571" w:type="dxa"/>
            <w:vAlign w:val="center"/>
          </w:tcPr>
          <w:p>
            <w:pPr>
              <w:jc w:val="center"/>
              <w:rPr>
                <w:rFonts w:ascii="Times New Roman" w:hAnsi="Times New Roman"/>
              </w:rPr>
            </w:pPr>
            <w:r>
              <w:rPr>
                <w:rFonts w:ascii="Times New Roman" w:hAnsi="Times New Roman"/>
              </w:rPr>
              <w:t>专业（技能）方向课</w:t>
            </w:r>
          </w:p>
        </w:tc>
        <w:tc>
          <w:tcPr>
            <w:tcW w:w="1517" w:type="dxa"/>
          </w:tcPr>
          <w:p>
            <w:pPr>
              <w:jc w:val="center"/>
              <w:rPr>
                <w:rFonts w:ascii="Times New Roman" w:hAnsi="Times New Roman"/>
              </w:rPr>
            </w:pPr>
            <w:r>
              <w:rPr>
                <w:rFonts w:hint="eastAsia" w:ascii="Times New Roman" w:hAnsi="Times New Roman"/>
              </w:rPr>
              <w:t>公共</w:t>
            </w:r>
            <w:r>
              <w:rPr>
                <w:rFonts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1" w:type="dxa"/>
            <w:vAlign w:val="center"/>
          </w:tcPr>
          <w:p>
            <w:pPr>
              <w:jc w:val="center"/>
              <w:rPr>
                <w:rFonts w:ascii="Times New Roman" w:hAnsi="Times New Roman"/>
              </w:rPr>
            </w:pPr>
            <w:r>
              <w:rPr>
                <w:rFonts w:ascii="Times New Roman" w:hAnsi="Times New Roman"/>
              </w:rPr>
              <w:t>学时</w:t>
            </w:r>
          </w:p>
        </w:tc>
        <w:tc>
          <w:tcPr>
            <w:tcW w:w="1610" w:type="dxa"/>
            <w:vAlign w:val="center"/>
          </w:tcPr>
          <w:p>
            <w:pPr>
              <w:jc w:val="center"/>
              <w:rPr>
                <w:rFonts w:ascii="Times New Roman" w:hAnsi="Times New Roman"/>
              </w:rPr>
            </w:pPr>
            <w:r>
              <w:rPr>
                <w:rFonts w:ascii="Times New Roman" w:hAnsi="Times New Roman"/>
              </w:rPr>
              <w:t>1440</w:t>
            </w:r>
          </w:p>
        </w:tc>
        <w:tc>
          <w:tcPr>
            <w:tcW w:w="150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700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750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860</w:t>
            </w:r>
          </w:p>
        </w:tc>
        <w:tc>
          <w:tcPr>
            <w:tcW w:w="1517" w:type="dxa"/>
          </w:tcPr>
          <w:p>
            <w:pPr>
              <w:jc w:val="center"/>
              <w:rPr>
                <w:rFonts w:hint="default" w:ascii="Times New Roman" w:hAnsi="Times New Roman" w:eastAsia="宋体"/>
                <w:lang w:val="en-US" w:eastAsia="zh-CN"/>
              </w:rPr>
            </w:pPr>
            <w:r>
              <w:rPr>
                <w:rFonts w:hint="eastAsia" w:ascii="Times New Roman" w:hAnsi="Times New Roman"/>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11" w:type="dxa"/>
            <w:vAlign w:val="center"/>
          </w:tcPr>
          <w:p>
            <w:pPr>
              <w:jc w:val="center"/>
              <w:rPr>
                <w:rFonts w:ascii="Times New Roman" w:hAnsi="Times New Roman"/>
              </w:rPr>
            </w:pPr>
            <w:r>
              <w:rPr>
                <w:rFonts w:ascii="Times New Roman" w:hAnsi="Times New Roman"/>
              </w:rPr>
              <w:t>占比</w:t>
            </w:r>
          </w:p>
        </w:tc>
        <w:tc>
          <w:tcPr>
            <w:tcW w:w="1610" w:type="dxa"/>
            <w:vAlign w:val="center"/>
          </w:tcPr>
          <w:p>
            <w:pPr>
              <w:jc w:val="center"/>
              <w:rPr>
                <w:rFonts w:ascii="Times New Roman" w:hAnsi="Times New Roman"/>
              </w:rPr>
            </w:pPr>
            <w:r>
              <w:rPr>
                <w:rFonts w:hint="eastAsia" w:ascii="Times New Roman" w:hAnsi="Times New Roman"/>
              </w:rPr>
              <w:t>33.1</w:t>
            </w:r>
            <w:r>
              <w:rPr>
                <w:rFonts w:ascii="Times New Roman" w:hAnsi="Times New Roman"/>
              </w:rPr>
              <w:t>%</w:t>
            </w:r>
          </w:p>
        </w:tc>
        <w:tc>
          <w:tcPr>
            <w:tcW w:w="1508" w:type="dxa"/>
            <w:vAlign w:val="center"/>
          </w:tcPr>
          <w:p>
            <w:pPr>
              <w:jc w:val="center"/>
              <w:rPr>
                <w:rFonts w:ascii="Times New Roman" w:hAnsi="Times New Roman"/>
              </w:rPr>
            </w:pPr>
            <w:r>
              <w:rPr>
                <w:rFonts w:hint="eastAsia" w:ascii="Times New Roman" w:hAnsi="Times New Roman"/>
                <w:lang w:val="en-US" w:eastAsia="zh-CN"/>
              </w:rPr>
              <w:t>16.1</w:t>
            </w:r>
            <w:r>
              <w:rPr>
                <w:rFonts w:ascii="Times New Roman" w:hAnsi="Times New Roman"/>
              </w:rPr>
              <w:t>%</w:t>
            </w:r>
          </w:p>
        </w:tc>
        <w:tc>
          <w:tcPr>
            <w:tcW w:w="1571" w:type="dxa"/>
            <w:vAlign w:val="center"/>
          </w:tcPr>
          <w:p>
            <w:pPr>
              <w:jc w:val="center"/>
              <w:rPr>
                <w:rFonts w:ascii="Times New Roman" w:hAnsi="Times New Roman"/>
              </w:rPr>
            </w:pPr>
            <w:r>
              <w:rPr>
                <w:rFonts w:hint="eastAsia" w:ascii="Times New Roman" w:hAnsi="Times New Roman"/>
                <w:lang w:val="en-US" w:eastAsia="zh-CN"/>
              </w:rPr>
              <w:t>17.2</w:t>
            </w:r>
            <w:r>
              <w:rPr>
                <w:rFonts w:ascii="Times New Roman" w:hAnsi="Times New Roman"/>
              </w:rPr>
              <w:t>%</w:t>
            </w:r>
          </w:p>
        </w:tc>
        <w:tc>
          <w:tcPr>
            <w:tcW w:w="1571" w:type="dxa"/>
            <w:vAlign w:val="center"/>
          </w:tcPr>
          <w:p>
            <w:pPr>
              <w:jc w:val="center"/>
              <w:rPr>
                <w:rFonts w:ascii="Times New Roman" w:hAnsi="Times New Roman"/>
              </w:rPr>
            </w:pPr>
            <w:r>
              <w:rPr>
                <w:rFonts w:hint="eastAsia" w:ascii="Times New Roman" w:hAnsi="Times New Roman"/>
                <w:lang w:val="en-US" w:eastAsia="zh-CN"/>
              </w:rPr>
              <w:t>19.8</w:t>
            </w:r>
            <w:r>
              <w:rPr>
                <w:rFonts w:ascii="Times New Roman" w:hAnsi="Times New Roman"/>
              </w:rPr>
              <w:t>%</w:t>
            </w:r>
          </w:p>
        </w:tc>
        <w:tc>
          <w:tcPr>
            <w:tcW w:w="1517" w:type="dxa"/>
          </w:tcPr>
          <w:p>
            <w:pPr>
              <w:jc w:val="center"/>
              <w:rPr>
                <w:rFonts w:ascii="Times New Roman" w:hAnsi="Times New Roman"/>
              </w:rPr>
            </w:pPr>
            <w:r>
              <w:rPr>
                <w:rFonts w:hint="eastAsia" w:ascii="Times New Roman" w:hAnsi="Times New Roman"/>
                <w:lang w:val="en-US" w:eastAsia="zh-CN"/>
              </w:rPr>
              <w:t>13.8</w:t>
            </w:r>
            <w:r>
              <w:rPr>
                <w:rFonts w:ascii="Times New Roman" w:hAnsi="Times New Roman"/>
              </w:rPr>
              <w:t>%</w:t>
            </w:r>
          </w:p>
        </w:tc>
      </w:tr>
    </w:tbl>
    <w:p>
      <w:pPr>
        <w:pStyle w:val="2"/>
        <w:ind w:firstLine="640"/>
        <w:rPr>
          <w:sz w:val="32"/>
          <w:szCs w:val="32"/>
        </w:rPr>
      </w:pPr>
      <w:r>
        <w:rPr>
          <w:rFonts w:hint="eastAsia"/>
          <w:sz w:val="32"/>
          <w:szCs w:val="32"/>
        </w:rPr>
        <w:t>1.2教学计划</w:t>
      </w:r>
    </w:p>
    <w:tbl>
      <w:tblPr>
        <w:tblStyle w:val="12"/>
        <w:tblW w:w="9714" w:type="dxa"/>
        <w:jc w:val="center"/>
        <w:tblLayout w:type="fixed"/>
        <w:tblCellMar>
          <w:top w:w="0" w:type="dxa"/>
          <w:left w:w="108" w:type="dxa"/>
          <w:bottom w:w="0" w:type="dxa"/>
          <w:right w:w="108" w:type="dxa"/>
        </w:tblCellMar>
      </w:tblPr>
      <w:tblGrid>
        <w:gridCol w:w="678"/>
        <w:gridCol w:w="607"/>
        <w:gridCol w:w="1322"/>
        <w:gridCol w:w="925"/>
        <w:gridCol w:w="643"/>
        <w:gridCol w:w="643"/>
        <w:gridCol w:w="616"/>
        <w:gridCol w:w="750"/>
        <w:gridCol w:w="762"/>
        <w:gridCol w:w="739"/>
        <w:gridCol w:w="676"/>
        <w:gridCol w:w="703"/>
        <w:gridCol w:w="650"/>
      </w:tblGrid>
      <w:tr>
        <w:tblPrEx>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192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总学时</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实训学时</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学期</w:t>
            </w: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192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中国特色社会主义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心理健康与职业生涯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哲学与人生</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职业道德与法治</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语文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数学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英语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历史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劳动</w:t>
            </w:r>
            <w:r>
              <w:rPr>
                <w:rFonts w:hint="eastAsia" w:ascii="Times New Roman" w:hAnsi="Times New Roman" w:eastAsia="仿宋"/>
                <w:kern w:val="0"/>
                <w:sz w:val="18"/>
                <w:szCs w:val="18"/>
                <w:lang w:bidi="ar"/>
              </w:rPr>
              <w:t>教育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体育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艺术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红色文化</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岗前培训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信息技术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144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360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40" w:lineRule="exact"/>
              <w:jc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sz w:val="24"/>
                <w:szCs w:val="24"/>
                <w:lang w:val="en-US" w:eastAsia="zh-CN"/>
              </w:rPr>
              <w:t>工程机械应用基础</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2E75B6" w:themeColor="accent1" w:themeShade="BF"/>
                <w:sz w:val="18"/>
                <w:szCs w:val="18"/>
                <w:lang w:val="en-US" w:eastAsia="zh-CN"/>
              </w:rPr>
            </w:pPr>
            <w:r>
              <w:rPr>
                <w:rFonts w:hint="eastAsia" w:ascii="Times New Roman" w:hAnsi="Times New Roman"/>
                <w:color w:val="auto"/>
                <w:sz w:val="18"/>
                <w:szCs w:val="18"/>
                <w:lang w:val="en-US" w:eastAsia="zh-CN"/>
              </w:rPr>
              <w:t>gc1001</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40" w:lineRule="exact"/>
              <w:jc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sz w:val="24"/>
                <w:szCs w:val="24"/>
                <w:lang w:val="en-US" w:eastAsia="zh-CN"/>
              </w:rPr>
              <w:t>工程机械液压基础</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40" w:lineRule="exact"/>
              <w:jc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sz w:val="24"/>
                <w:szCs w:val="24"/>
                <w:lang w:val="en-US" w:eastAsia="zh-CN"/>
              </w:rPr>
              <w:t>工程机械</w:t>
            </w:r>
            <w:r>
              <w:rPr>
                <w:rFonts w:hint="eastAsia" w:ascii="仿宋" w:hAnsi="仿宋" w:eastAsia="仿宋" w:cs="仿宋"/>
                <w:sz w:val="24"/>
                <w:szCs w:val="24"/>
                <w:lang w:eastAsia="zh-CN"/>
              </w:rPr>
              <w:t>电工基础</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gc1003</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40" w:lineRule="exact"/>
              <w:jc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sz w:val="24"/>
                <w:szCs w:val="24"/>
                <w:lang w:eastAsia="zh-CN"/>
              </w:rPr>
              <w:t>机械</w:t>
            </w:r>
            <w:r>
              <w:rPr>
                <w:rFonts w:hint="eastAsia" w:ascii="仿宋" w:hAnsi="仿宋" w:eastAsia="仿宋" w:cs="仿宋"/>
                <w:sz w:val="24"/>
                <w:szCs w:val="24"/>
                <w:lang w:val="en-US" w:eastAsia="zh-CN"/>
              </w:rPr>
              <w:t>基础</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40" w:lineRule="exact"/>
              <w:jc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sz w:val="24"/>
                <w:szCs w:val="24"/>
                <w:lang w:val="en-US" w:eastAsia="zh-CN"/>
              </w:rPr>
              <w:t>柴油</w:t>
            </w:r>
            <w:r>
              <w:rPr>
                <w:rFonts w:hint="eastAsia" w:ascii="仿宋" w:hAnsi="仿宋" w:eastAsia="仿宋" w:cs="仿宋"/>
                <w:sz w:val="24"/>
                <w:szCs w:val="24"/>
                <w:lang w:eastAsia="zh-CN"/>
              </w:rPr>
              <w:t>发动机</w:t>
            </w:r>
            <w:r>
              <w:rPr>
                <w:rFonts w:hint="eastAsia" w:ascii="仿宋" w:hAnsi="仿宋" w:eastAsia="仿宋" w:cs="仿宋"/>
                <w:sz w:val="24"/>
                <w:szCs w:val="24"/>
                <w:lang w:val="en-US" w:eastAsia="zh-CN"/>
              </w:rPr>
              <w:t>构造</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gc1005</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70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700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2E75B6" w:themeColor="accent1" w:themeShade="BF"/>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工程机械电路原理与实训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工程机械液压原理与实训</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gc1007</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工程机械售后服务管理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3</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18"/>
                <w:szCs w:val="18"/>
                <w:u w:val="none"/>
                <w:shd w:val="clear"/>
                <w:lang w:val="en-US" w:eastAsia="zh-CN" w:bidi="ar-SA"/>
              </w:rPr>
            </w:pPr>
            <w:r>
              <w:rPr>
                <w:rFonts w:hint="eastAsia" w:ascii="仿宋" w:hAnsi="仿宋" w:eastAsia="仿宋" w:cs="仿宋"/>
                <w:i w:val="0"/>
                <w:iCs w:val="0"/>
                <w:color w:val="auto"/>
                <w:sz w:val="18"/>
                <w:szCs w:val="18"/>
                <w:u w:val="none"/>
                <w:lang w:val="en-US" w:eastAsia="zh-CN"/>
              </w:rPr>
              <w:t>发动机故障诊断与维修</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gc1009</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5</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5</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液压故障诊断与维修</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gc1010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5</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电路故障诊断与维修</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2E75B6" w:themeColor="accent1" w:themeShade="BF"/>
                <w:sz w:val="18"/>
                <w:szCs w:val="18"/>
                <w:lang w:val="en-US"/>
              </w:rPr>
            </w:pPr>
            <w:r>
              <w:rPr>
                <w:rFonts w:hint="eastAsia" w:ascii="Times New Roman" w:hAnsi="Times New Roman"/>
                <w:color w:val="auto"/>
                <w:sz w:val="18"/>
                <w:szCs w:val="18"/>
                <w:lang w:val="en-US" w:eastAsia="zh-CN"/>
              </w:rPr>
              <w:t>gc1011</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5</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olor w:val="auto"/>
                <w:sz w:val="18"/>
                <w:szCs w:val="18"/>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2E75B6" w:themeColor="accent1" w:themeShade="BF"/>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1560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600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20周</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750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第二课堂</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通用素质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时事政治</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国防教育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90"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4350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18"/>
                <w:szCs w:val="18"/>
              </w:rPr>
            </w:pPr>
          </w:p>
        </w:tc>
      </w:tr>
    </w:tbl>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生岗位实习时间为20周，学校将结合专业实际需求及学校资源情况安排在第五或第六个学期进行。岗位实习成绩体现学生在岗位实习阶段学习、工作的综合表现与成果，由学校和实习单位根据学生岗位实习期间的表现进行综合评价。具体考核内容由过程性考核与终结性考核两部分内容，其考核组成部分及成绩比例见表1。考核的结果分优秀、良好、合格和不合格四个等级。</w:t>
      </w:r>
    </w:p>
    <w:p>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岗位实习考核内容及成绩比例</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28"/>
        <w:gridCol w:w="3609"/>
        <w:gridCol w:w="90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468"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考核内容</w:t>
            </w:r>
          </w:p>
        </w:tc>
        <w:tc>
          <w:tcPr>
            <w:tcW w:w="4068" w:type="dxa"/>
            <w:gridSpan w:val="2"/>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组成部分及分值比例</w:t>
            </w:r>
          </w:p>
        </w:tc>
        <w:tc>
          <w:tcPr>
            <w:tcW w:w="1914"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1</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过程性考核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实习单位岗位实习巡回检查记录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70%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学校岗位实习巡回检查记录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2</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终结性考核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实习手册</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50%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实习总结</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20%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实习鉴定</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bl>
    <w:p>
      <w:pPr>
        <w:pStyle w:val="3"/>
        <w:ind w:firstLine="643"/>
      </w:pPr>
      <w:bookmarkStart w:id="20" w:name="_Toc10489"/>
      <w:r>
        <w:rPr>
          <w:rFonts w:hint="eastAsia"/>
        </w:rPr>
        <w:t>九、实施保障</w:t>
      </w:r>
      <w:bookmarkEnd w:id="20"/>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主要包括师资队伍、教学设施、教学资源、教学方法、学习评价、质量管理等方面。</w:t>
      </w:r>
    </w:p>
    <w:p>
      <w:pPr>
        <w:pStyle w:val="4"/>
        <w:ind w:firstLine="643"/>
      </w:pPr>
      <w:bookmarkStart w:id="21" w:name="_Toc29925"/>
      <w:r>
        <w:rPr>
          <w:rFonts w:hint="eastAsia"/>
        </w:rPr>
        <w:t>（一）师资队伍</w:t>
      </w:r>
      <w:bookmarkEnd w:id="21"/>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1.专</w:t>
      </w:r>
      <w:r>
        <w:rPr>
          <w:rFonts w:hint="eastAsia" w:ascii="Times New Roman" w:hAnsi="Times New Roman" w:eastAsia="方正仿宋_GB2312"/>
          <w:sz w:val="32"/>
          <w:szCs w:val="32"/>
        </w:rPr>
        <w:t>任</w:t>
      </w:r>
      <w:r>
        <w:rPr>
          <w:rFonts w:ascii="Times New Roman" w:hAnsi="Times New Roman" w:eastAsia="方正仿宋_GB2312"/>
          <w:sz w:val="32"/>
          <w:szCs w:val="32"/>
        </w:rPr>
        <w:t>教师须身心健康，具备良好的师德，并具有中等职业学校教师资格证书及专业资格证书</w:t>
      </w:r>
      <w:r>
        <w:rPr>
          <w:rFonts w:hint="eastAsia" w:ascii="Times New Roman" w:hAnsi="Times New Roman" w:eastAsia="方正仿宋_GB2312"/>
          <w:sz w:val="32"/>
          <w:szCs w:val="32"/>
        </w:rPr>
        <w:t>。本科学历以上，</w:t>
      </w:r>
      <w:r>
        <w:rPr>
          <w:rFonts w:ascii="Times New Roman" w:hAnsi="Times New Roman" w:eastAsia="方正仿宋_GB2312"/>
          <w:sz w:val="32"/>
          <w:szCs w:val="32"/>
        </w:rPr>
        <w:t>中级</w:t>
      </w:r>
      <w:r>
        <w:rPr>
          <w:rFonts w:hint="eastAsia" w:ascii="Times New Roman" w:hAnsi="Times New Roman" w:eastAsia="方正仿宋_GB2312"/>
          <w:sz w:val="32"/>
          <w:szCs w:val="32"/>
        </w:rPr>
        <w:t>及</w:t>
      </w:r>
      <w:r>
        <w:rPr>
          <w:rFonts w:ascii="Times New Roman" w:hAnsi="Times New Roman" w:eastAsia="方正仿宋_GB2312"/>
          <w:sz w:val="32"/>
          <w:szCs w:val="32"/>
        </w:rPr>
        <w:t>以上专业技术职务的专任教师</w:t>
      </w:r>
      <w:r>
        <w:rPr>
          <w:rFonts w:hint="eastAsia" w:ascii="Times New Roman" w:hAnsi="Times New Roman" w:eastAsia="方正仿宋_GB2312"/>
          <w:sz w:val="32"/>
          <w:szCs w:val="32"/>
          <w:lang w:val="en-US" w:eastAsia="zh-CN"/>
        </w:rPr>
        <w:t>1</w:t>
      </w:r>
      <w:r>
        <w:rPr>
          <w:rFonts w:ascii="Times New Roman" w:hAnsi="Times New Roman" w:eastAsia="方正仿宋_GB2312"/>
          <w:sz w:val="32"/>
          <w:szCs w:val="32"/>
        </w:rPr>
        <w:t>人；建立“双师型”专业教师团队，其中</w:t>
      </w:r>
      <w:r>
        <w:rPr>
          <w:rFonts w:hint="eastAsia" w:ascii="Times New Roman" w:hAnsi="Times New Roman" w:eastAsia="方正仿宋_GB2312"/>
          <w:sz w:val="32"/>
          <w:szCs w:val="32"/>
        </w:rPr>
        <w:t>专业教师</w:t>
      </w:r>
      <w:r>
        <w:rPr>
          <w:rFonts w:ascii="Times New Roman" w:hAnsi="Times New Roman" w:eastAsia="方正仿宋_GB2312"/>
          <w:sz w:val="32"/>
          <w:szCs w:val="32"/>
        </w:rPr>
        <w:t>“双师型”教师应不低于30%</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w:t>
      </w:r>
      <w:r>
        <w:rPr>
          <w:rFonts w:hint="eastAsia" w:ascii="Times New Roman" w:hAnsi="Times New Roman" w:eastAsia="方正仿宋_GB2312"/>
          <w:sz w:val="32"/>
          <w:szCs w:val="32"/>
        </w:rPr>
        <w:t>专业带头人具有本科及以上学历、教师系列副高及以上职称，从事本专业教学</w:t>
      </w:r>
      <w:r>
        <w:rPr>
          <w:rFonts w:ascii="Times New Roman" w:hAnsi="Times New Roman" w:eastAsia="方正仿宋_GB2312"/>
          <w:sz w:val="32"/>
          <w:szCs w:val="32"/>
        </w:rPr>
        <w:t>10年以上，具有与专业相关的高级技师职业资格，熟悉行业和本专业发展现状与趋势，经常性参加行业协会及各企业的相关活动。</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w:t>
      </w:r>
      <w:r>
        <w:rPr>
          <w:rFonts w:hint="eastAsia" w:ascii="Times New Roman" w:hAnsi="Times New Roman" w:eastAsia="方正仿宋_GB2312"/>
          <w:sz w:val="32"/>
          <w:szCs w:val="32"/>
        </w:rPr>
        <w:t>.</w:t>
      </w:r>
      <w:r>
        <w:rPr>
          <w:rFonts w:ascii="Times New Roman" w:hAnsi="Times New Roman" w:eastAsia="方正仿宋_GB2312"/>
          <w:sz w:val="32"/>
          <w:szCs w:val="32"/>
        </w:rPr>
        <w:t>专任教师应具备良好的师德和终身学习能力，能够适应、行业发展需求，熟悉企业情况，参加企业实践和技术服务，积极开展课程教学改革。</w:t>
      </w:r>
    </w:p>
    <w:p>
      <w:pPr>
        <w:spacing w:line="360" w:lineRule="auto"/>
        <w:ind w:firstLine="640" w:firstLineChars="200"/>
        <w:rPr>
          <w:rFonts w:hint="eastAsia" w:ascii="Times New Roman" w:hAnsi="Times New Roman" w:eastAsia="方正仿宋_GB2312"/>
          <w:sz w:val="32"/>
          <w:szCs w:val="32"/>
        </w:rPr>
      </w:pPr>
      <w:r>
        <w:rPr>
          <w:rFonts w:ascii="Times New Roman" w:hAnsi="Times New Roman" w:eastAsia="方正仿宋_GB2312"/>
          <w:sz w:val="32"/>
          <w:szCs w:val="32"/>
        </w:rPr>
        <w:t>4.</w:t>
      </w:r>
      <w:r>
        <w:rPr>
          <w:rFonts w:hint="eastAsia" w:ascii="Times New Roman" w:hAnsi="Times New Roman" w:eastAsia="方正仿宋_GB2312"/>
          <w:sz w:val="32"/>
          <w:szCs w:val="32"/>
        </w:rPr>
        <w:t>有实践经验的兼职教师占专任教师的</w:t>
      </w:r>
      <w:r>
        <w:rPr>
          <w:rFonts w:ascii="Times New Roman" w:hAnsi="Times New Roman" w:eastAsia="方正仿宋_GB2312"/>
          <w:sz w:val="32"/>
          <w:szCs w:val="32"/>
        </w:rPr>
        <w:t>20%</w:t>
      </w:r>
      <w:r>
        <w:rPr>
          <w:rFonts w:hint="eastAsia" w:ascii="Times New Roman" w:hAnsi="Times New Roman" w:eastAsia="方正仿宋_GB2312"/>
          <w:sz w:val="32"/>
          <w:szCs w:val="32"/>
        </w:rPr>
        <w:t>。</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21"/>
        <w:gridCol w:w="828"/>
        <w:gridCol w:w="1098"/>
        <w:gridCol w:w="1142"/>
        <w:gridCol w:w="1142"/>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序号</w:t>
            </w:r>
          </w:p>
        </w:tc>
        <w:tc>
          <w:tcPr>
            <w:tcW w:w="1221" w:type="dxa"/>
            <w:vAlign w:val="top"/>
          </w:tcPr>
          <w:p>
            <w:pPr>
              <w:rPr>
                <w:rFonts w:hint="default"/>
                <w:vertAlign w:val="baseline"/>
                <w:lang w:val="en-US" w:eastAsia="zh-CN"/>
              </w:rPr>
            </w:pPr>
            <w:r>
              <w:rPr>
                <w:rFonts w:hint="eastAsia"/>
                <w:vertAlign w:val="baseline"/>
                <w:lang w:val="en-US" w:eastAsia="zh-CN"/>
              </w:rPr>
              <w:t>姓名</w:t>
            </w:r>
          </w:p>
        </w:tc>
        <w:tc>
          <w:tcPr>
            <w:tcW w:w="828" w:type="dxa"/>
            <w:vAlign w:val="top"/>
          </w:tcPr>
          <w:p>
            <w:pPr>
              <w:rPr>
                <w:rFonts w:hint="default"/>
                <w:vertAlign w:val="baseline"/>
                <w:lang w:val="en-US" w:eastAsia="zh-CN"/>
              </w:rPr>
            </w:pPr>
            <w:r>
              <w:rPr>
                <w:rFonts w:hint="eastAsia"/>
                <w:vertAlign w:val="baseline"/>
                <w:lang w:val="en-US" w:eastAsia="zh-CN"/>
              </w:rPr>
              <w:t>性别</w:t>
            </w:r>
          </w:p>
        </w:tc>
        <w:tc>
          <w:tcPr>
            <w:tcW w:w="1098" w:type="dxa"/>
            <w:vAlign w:val="top"/>
          </w:tcPr>
          <w:p>
            <w:pPr>
              <w:rPr>
                <w:rFonts w:hint="default"/>
                <w:vertAlign w:val="baseline"/>
                <w:lang w:val="en-US" w:eastAsia="zh-CN"/>
              </w:rPr>
            </w:pPr>
            <w:r>
              <w:rPr>
                <w:rFonts w:hint="eastAsia"/>
                <w:vertAlign w:val="baseline"/>
                <w:lang w:val="en-US" w:eastAsia="zh-CN"/>
              </w:rPr>
              <w:t>年龄</w:t>
            </w:r>
          </w:p>
        </w:tc>
        <w:tc>
          <w:tcPr>
            <w:tcW w:w="1142" w:type="dxa"/>
            <w:vAlign w:val="top"/>
          </w:tcPr>
          <w:p>
            <w:pPr>
              <w:rPr>
                <w:rFonts w:hint="default"/>
                <w:vertAlign w:val="baseline"/>
                <w:lang w:val="en-US" w:eastAsia="zh-CN"/>
              </w:rPr>
            </w:pPr>
            <w:r>
              <w:rPr>
                <w:rFonts w:hint="eastAsia"/>
                <w:vertAlign w:val="baseline"/>
                <w:lang w:val="en-US" w:eastAsia="zh-CN"/>
              </w:rPr>
              <w:t>专职/兼职</w:t>
            </w:r>
          </w:p>
        </w:tc>
        <w:tc>
          <w:tcPr>
            <w:tcW w:w="1142" w:type="dxa"/>
            <w:vAlign w:val="top"/>
          </w:tcPr>
          <w:p>
            <w:pPr>
              <w:rPr>
                <w:rFonts w:hint="default"/>
                <w:vertAlign w:val="baseline"/>
                <w:lang w:val="en-US" w:eastAsia="zh-CN"/>
              </w:rPr>
            </w:pPr>
            <w:r>
              <w:rPr>
                <w:rFonts w:hint="eastAsia"/>
                <w:vertAlign w:val="baseline"/>
                <w:lang w:val="en-US" w:eastAsia="zh-CN"/>
              </w:rPr>
              <w:t>技能等级名称</w:t>
            </w:r>
          </w:p>
        </w:tc>
        <w:tc>
          <w:tcPr>
            <w:tcW w:w="1142" w:type="dxa"/>
            <w:vAlign w:val="top"/>
          </w:tcPr>
          <w:p>
            <w:pPr>
              <w:rPr>
                <w:rFonts w:hint="default"/>
                <w:vertAlign w:val="baseline"/>
                <w:lang w:val="en-US" w:eastAsia="zh-CN"/>
              </w:rPr>
            </w:pPr>
            <w:r>
              <w:rPr>
                <w:rFonts w:hint="eastAsia"/>
                <w:vertAlign w:val="baseline"/>
                <w:lang w:val="en-US" w:eastAsia="zh-CN"/>
              </w:rPr>
              <w:t>职称</w:t>
            </w:r>
          </w:p>
        </w:tc>
        <w:tc>
          <w:tcPr>
            <w:tcW w:w="1142" w:type="dxa"/>
            <w:vAlign w:val="top"/>
          </w:tcPr>
          <w:p>
            <w:pPr>
              <w:rPr>
                <w:rFonts w:hint="default"/>
                <w:vertAlign w:val="baseline"/>
                <w:lang w:val="en-US" w:eastAsia="zh-CN"/>
              </w:rPr>
            </w:pPr>
            <w:r>
              <w:rPr>
                <w:rFonts w:hint="eastAsia"/>
                <w:vertAlign w:val="baseli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1</w:t>
            </w:r>
          </w:p>
        </w:tc>
        <w:tc>
          <w:tcPr>
            <w:tcW w:w="1221" w:type="dxa"/>
            <w:vAlign w:val="top"/>
          </w:tcPr>
          <w:p>
            <w:pPr>
              <w:rPr>
                <w:rFonts w:hint="default"/>
                <w:vertAlign w:val="baseline"/>
                <w:lang w:val="en-US" w:eastAsia="zh-CN"/>
              </w:rPr>
            </w:pPr>
            <w:r>
              <w:rPr>
                <w:rFonts w:hint="eastAsia"/>
                <w:vertAlign w:val="baseline"/>
                <w:lang w:val="en-US" w:eastAsia="zh-CN"/>
              </w:rPr>
              <w:t>吴洪亮</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45</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2</w:t>
            </w:r>
          </w:p>
        </w:tc>
        <w:tc>
          <w:tcPr>
            <w:tcW w:w="1221" w:type="dxa"/>
            <w:vAlign w:val="top"/>
          </w:tcPr>
          <w:p>
            <w:pPr>
              <w:rPr>
                <w:rFonts w:hint="default"/>
                <w:vertAlign w:val="baseline"/>
                <w:lang w:val="en-US" w:eastAsia="zh-CN"/>
              </w:rPr>
            </w:pPr>
            <w:r>
              <w:rPr>
                <w:rFonts w:hint="eastAsia"/>
                <w:vertAlign w:val="baseline"/>
                <w:lang w:val="en-US" w:eastAsia="zh-CN"/>
              </w:rPr>
              <w:t>雷建</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52</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3</w:t>
            </w:r>
          </w:p>
        </w:tc>
        <w:tc>
          <w:tcPr>
            <w:tcW w:w="1221" w:type="dxa"/>
            <w:vAlign w:val="top"/>
          </w:tcPr>
          <w:p>
            <w:pPr>
              <w:rPr>
                <w:rFonts w:hint="default"/>
                <w:vertAlign w:val="baseline"/>
                <w:lang w:val="en-US" w:eastAsia="zh-CN"/>
              </w:rPr>
            </w:pPr>
            <w:r>
              <w:rPr>
                <w:rFonts w:hint="eastAsia"/>
                <w:vertAlign w:val="baseline"/>
                <w:lang w:val="en-US" w:eastAsia="zh-CN"/>
              </w:rPr>
              <w:t>吴韦华</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56</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4</w:t>
            </w:r>
          </w:p>
        </w:tc>
        <w:tc>
          <w:tcPr>
            <w:tcW w:w="1221" w:type="dxa"/>
            <w:vAlign w:val="top"/>
          </w:tcPr>
          <w:p>
            <w:pPr>
              <w:rPr>
                <w:rFonts w:hint="default"/>
                <w:vertAlign w:val="baseline"/>
                <w:lang w:val="en-US" w:eastAsia="zh-CN"/>
              </w:rPr>
            </w:pPr>
            <w:r>
              <w:rPr>
                <w:rFonts w:hint="eastAsia"/>
                <w:vertAlign w:val="baseline"/>
                <w:lang w:val="en-US" w:eastAsia="zh-CN"/>
              </w:rPr>
              <w:t>徐俊鹏</w:t>
            </w:r>
          </w:p>
        </w:tc>
        <w:tc>
          <w:tcPr>
            <w:tcW w:w="828" w:type="dxa"/>
            <w:vAlign w:val="top"/>
          </w:tcPr>
          <w:p>
            <w:pPr>
              <w:rPr>
                <w:rFonts w:hint="eastAsia"/>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22</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5</w:t>
            </w:r>
          </w:p>
        </w:tc>
        <w:tc>
          <w:tcPr>
            <w:tcW w:w="1221" w:type="dxa"/>
            <w:vAlign w:val="top"/>
          </w:tcPr>
          <w:p>
            <w:pPr>
              <w:rPr>
                <w:rFonts w:hint="default"/>
                <w:vertAlign w:val="baseline"/>
                <w:lang w:val="en-US" w:eastAsia="zh-CN"/>
              </w:rPr>
            </w:pPr>
            <w:r>
              <w:rPr>
                <w:rFonts w:hint="eastAsia"/>
                <w:vertAlign w:val="baseline"/>
                <w:lang w:val="en-US" w:eastAsia="zh-CN"/>
              </w:rPr>
              <w:t>曾睿</w:t>
            </w:r>
          </w:p>
        </w:tc>
        <w:tc>
          <w:tcPr>
            <w:tcW w:w="828" w:type="dxa"/>
            <w:vAlign w:val="top"/>
          </w:tcPr>
          <w:p>
            <w:pPr>
              <w:rPr>
                <w:rFonts w:hint="eastAsia"/>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21</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Align w:val="top"/>
          </w:tcPr>
          <w:p>
            <w:pPr>
              <w:rPr>
                <w:rFonts w:hint="default"/>
                <w:vertAlign w:val="baseline"/>
                <w:lang w:val="en-US" w:eastAsia="zh-CN"/>
              </w:rPr>
            </w:pPr>
            <w:r>
              <w:rPr>
                <w:rFonts w:hint="eastAsia"/>
                <w:vertAlign w:val="baseline"/>
                <w:lang w:val="en-US" w:eastAsia="zh-CN"/>
              </w:rPr>
              <w:t>6</w:t>
            </w:r>
          </w:p>
        </w:tc>
        <w:tc>
          <w:tcPr>
            <w:tcW w:w="1221" w:type="dxa"/>
            <w:vAlign w:val="top"/>
          </w:tcPr>
          <w:p>
            <w:pPr>
              <w:rPr>
                <w:rFonts w:hint="default"/>
                <w:vertAlign w:val="baseline"/>
                <w:lang w:val="en-US" w:eastAsia="zh-CN"/>
              </w:rPr>
            </w:pPr>
            <w:r>
              <w:rPr>
                <w:rFonts w:hint="eastAsia"/>
                <w:vertAlign w:val="baseline"/>
                <w:lang w:val="en-US" w:eastAsia="zh-CN"/>
              </w:rPr>
              <w:t>徐云鹤</w:t>
            </w:r>
          </w:p>
        </w:tc>
        <w:tc>
          <w:tcPr>
            <w:tcW w:w="828" w:type="dxa"/>
            <w:vAlign w:val="top"/>
          </w:tcPr>
          <w:p>
            <w:pPr>
              <w:rPr>
                <w:rFonts w:hint="eastAsia"/>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20</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三级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7</w:t>
            </w:r>
          </w:p>
        </w:tc>
        <w:tc>
          <w:tcPr>
            <w:tcW w:w="1221" w:type="dxa"/>
            <w:vAlign w:val="top"/>
          </w:tcPr>
          <w:p>
            <w:pPr>
              <w:rPr>
                <w:rFonts w:hint="default"/>
                <w:vertAlign w:val="baseline"/>
                <w:lang w:val="en-US" w:eastAsia="zh-CN"/>
              </w:rPr>
            </w:pPr>
            <w:r>
              <w:rPr>
                <w:rFonts w:hint="eastAsia"/>
                <w:vertAlign w:val="baseline"/>
                <w:lang w:val="en-US" w:eastAsia="zh-CN"/>
              </w:rPr>
              <w:t>卢佳俊</w:t>
            </w:r>
          </w:p>
        </w:tc>
        <w:tc>
          <w:tcPr>
            <w:tcW w:w="828" w:type="dxa"/>
            <w:vAlign w:val="top"/>
          </w:tcPr>
          <w:p>
            <w:pPr>
              <w:rPr>
                <w:rFonts w:hint="eastAsia"/>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21</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三级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8</w:t>
            </w:r>
          </w:p>
        </w:tc>
        <w:tc>
          <w:tcPr>
            <w:tcW w:w="1221" w:type="dxa"/>
            <w:vAlign w:val="top"/>
          </w:tcPr>
          <w:p>
            <w:pPr>
              <w:rPr>
                <w:rFonts w:hint="default"/>
                <w:vertAlign w:val="baseline"/>
                <w:lang w:val="en-US" w:eastAsia="zh-CN"/>
              </w:rPr>
            </w:pPr>
            <w:r>
              <w:rPr>
                <w:rFonts w:hint="eastAsia"/>
                <w:vertAlign w:val="baseline"/>
                <w:lang w:val="en-US" w:eastAsia="zh-CN"/>
              </w:rPr>
              <w:t>丁俊</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22</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二级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9</w:t>
            </w:r>
          </w:p>
        </w:tc>
        <w:tc>
          <w:tcPr>
            <w:tcW w:w="1221" w:type="dxa"/>
            <w:vAlign w:val="top"/>
          </w:tcPr>
          <w:p>
            <w:pPr>
              <w:rPr>
                <w:rFonts w:hint="default"/>
                <w:vertAlign w:val="baseline"/>
                <w:lang w:val="en-US" w:eastAsia="zh-CN"/>
              </w:rPr>
            </w:pPr>
            <w:r>
              <w:rPr>
                <w:rFonts w:hint="eastAsia"/>
                <w:vertAlign w:val="baseline"/>
                <w:lang w:val="en-US" w:eastAsia="zh-CN"/>
              </w:rPr>
              <w:t>徐昌琪</w:t>
            </w:r>
          </w:p>
        </w:tc>
        <w:tc>
          <w:tcPr>
            <w:tcW w:w="828" w:type="dxa"/>
            <w:vAlign w:val="top"/>
          </w:tcPr>
          <w:p>
            <w:pPr>
              <w:rPr>
                <w:rFonts w:hint="eastAsia"/>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22</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三级</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专科</w:t>
            </w:r>
          </w:p>
        </w:tc>
      </w:tr>
    </w:tbl>
    <w:p>
      <w:pPr>
        <w:pStyle w:val="2"/>
      </w:pPr>
    </w:p>
    <w:p>
      <w:pPr>
        <w:pStyle w:val="4"/>
        <w:ind w:firstLine="643"/>
      </w:pPr>
      <w:bookmarkStart w:id="22" w:name="_Toc17096"/>
      <w:r>
        <w:rPr>
          <w:rFonts w:hint="eastAsia"/>
        </w:rPr>
        <w:t>（二）教学设施</w:t>
      </w:r>
      <w:bookmarkEnd w:id="22"/>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本专业配备校内实训实习室和校外实训基地。</w:t>
      </w:r>
    </w:p>
    <w:p>
      <w:pPr>
        <w:numPr>
          <w:ilvl w:val="0"/>
          <w:numId w:val="2"/>
        </w:numPr>
        <w:spacing w:line="560" w:lineRule="exact"/>
        <w:ind w:firstLine="562"/>
        <w:rPr>
          <w:rFonts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tbl>
      <w:tblPr>
        <w:tblStyle w:val="12"/>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137"/>
        <w:gridCol w:w="396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137"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实训室名称</w:t>
            </w:r>
          </w:p>
        </w:tc>
        <w:tc>
          <w:tcPr>
            <w:tcW w:w="5563"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p>
        </w:tc>
        <w:tc>
          <w:tcPr>
            <w:tcW w:w="2137"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60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p>
            <w:pPr>
              <w:wordWrap/>
              <w:adjustRightInd/>
              <w:snapToGrid/>
              <w:spacing w:line="360" w:lineRule="auto"/>
              <w:ind w:right="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02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3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电器实训区</w:t>
            </w: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电工电子基础实验室（可进行并联电路·串联电路·电流·电压·电阻·欧姆定律实验·短路和断路检查·二极管·三极管·继电器·LED检查·以及整流电路·放大电路·继电器控制电路等实验）</w:t>
            </w:r>
          </w:p>
        </w:tc>
        <w:tc>
          <w:tcPr>
            <w:tcW w:w="1603" w:type="dxa"/>
            <w:tcBorders>
              <w:top w:val="single" w:color="auto" w:sz="4" w:space="0"/>
              <w:left w:val="single" w:color="auto" w:sz="4" w:space="0"/>
              <w:right w:val="single" w:color="auto" w:sz="4" w:space="0"/>
            </w:tcBorders>
            <w:vAlign w:val="center"/>
          </w:tcPr>
          <w:p>
            <w:pPr>
              <w:wordWrap/>
              <w:adjustRightInd/>
              <w:snapToGrid/>
              <w:spacing w:line="360" w:lineRule="auto"/>
              <w:ind w:right="0" w:firstLine="120" w:firstLineChars="5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27"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万用表</w:t>
            </w:r>
          </w:p>
        </w:tc>
        <w:tc>
          <w:tcPr>
            <w:tcW w:w="1603" w:type="dxa"/>
            <w:tcBorders>
              <w:left w:val="single" w:color="auto" w:sz="4" w:space="0"/>
              <w:bottom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2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3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钳工实</w:t>
            </w:r>
            <w:r>
              <w:rPr>
                <w:rFonts w:hint="eastAsia" w:ascii="仿宋" w:hAnsi="仿宋" w:eastAsia="仿宋" w:cs="仿宋"/>
                <w:color w:val="auto"/>
                <w:sz w:val="24"/>
                <w:szCs w:val="24"/>
                <w:lang w:eastAsia="zh-CN"/>
              </w:rPr>
              <w:t>训区</w:t>
            </w: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工作台</w:t>
            </w:r>
          </w:p>
        </w:tc>
        <w:tc>
          <w:tcPr>
            <w:tcW w:w="1603" w:type="dxa"/>
            <w:tcBorders>
              <w:top w:val="single" w:color="auto" w:sz="4" w:space="0"/>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台虎钳</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钳工工具</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通用量器</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台式钻床</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砂轮机</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7"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p>
        </w:tc>
        <w:tc>
          <w:tcPr>
            <w:tcW w:w="2137"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平板/方箱</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37" w:type="dxa"/>
            <w:vMerge w:val="restart"/>
            <w:tcBorders>
              <w:top w:val="single" w:color="auto" w:sz="4" w:space="0"/>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w:t>
            </w:r>
            <w:r>
              <w:rPr>
                <w:rFonts w:hint="eastAsia" w:ascii="仿宋" w:hAnsi="仿宋" w:eastAsia="仿宋" w:cs="仿宋"/>
                <w:color w:val="auto"/>
                <w:sz w:val="24"/>
                <w:szCs w:val="24"/>
                <w:lang w:eastAsia="zh-CN"/>
              </w:rPr>
              <w:t>机械系统实训区</w:t>
            </w: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发动机充电机</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发动机解剖台架</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发动机各系统示教板</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发动机起动实验台架</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总成及拆装翻转台架</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发动机拆装工具</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Merge w:val="continue"/>
            <w:tcBorders>
              <w:left w:val="single" w:color="auto" w:sz="4" w:space="0"/>
              <w:right w:val="single" w:color="auto" w:sz="4" w:space="0"/>
            </w:tcBorders>
            <w:vAlign w:val="center"/>
          </w:tcPr>
          <w:p>
            <w:pPr>
              <w:wordWrap/>
              <w:adjustRightInd/>
              <w:snapToGrid/>
              <w:spacing w:before="0" w:after="0" w:line="360" w:lineRule="auto"/>
              <w:ind w:right="0"/>
              <w:jc w:val="center"/>
              <w:textAlignment w:val="auto"/>
              <w:outlineLvl w:val="9"/>
              <w:rPr>
                <w:rFonts w:hint="eastAsia" w:ascii="仿宋" w:hAnsi="仿宋" w:eastAsia="仿宋" w:cs="仿宋"/>
                <w:color w:val="auto"/>
                <w:sz w:val="24"/>
                <w:szCs w:val="24"/>
              </w:rPr>
            </w:pPr>
          </w:p>
        </w:tc>
        <w:tc>
          <w:tcPr>
            <w:tcW w:w="2137" w:type="dxa"/>
            <w:vMerge w:val="continue"/>
            <w:tcBorders>
              <w:left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发动机维修常用工具</w:t>
            </w:r>
          </w:p>
        </w:tc>
        <w:tc>
          <w:tcPr>
            <w:tcW w:w="1603" w:type="dxa"/>
            <w:tcBorders>
              <w:left w:val="single" w:color="auto" w:sz="4" w:space="0"/>
              <w:right w:val="single" w:color="auto" w:sz="4" w:space="0"/>
            </w:tcBorders>
            <w:vAlign w:val="center"/>
          </w:tcPr>
          <w:p>
            <w:pPr>
              <w:wordWrap/>
              <w:adjustRightInd/>
              <w:snapToGrid/>
              <w:spacing w:line="360" w:lineRule="auto"/>
              <w:ind w:right="0"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bl>
    <w:p>
      <w:pPr>
        <w:spacing w:line="360" w:lineRule="auto"/>
        <w:ind w:firstLine="562" w:firstLineChars="200"/>
        <w:rPr>
          <w:rFonts w:ascii="仿宋" w:hAnsi="仿宋" w:eastAsia="仿宋"/>
          <w:b/>
          <w:kern w:val="0"/>
          <w:sz w:val="28"/>
          <w:szCs w:val="28"/>
        </w:rPr>
      </w:pPr>
    </w:p>
    <w:p>
      <w:pPr>
        <w:numPr>
          <w:ilvl w:val="0"/>
          <w:numId w:val="2"/>
        </w:numPr>
        <w:spacing w:line="560" w:lineRule="exact"/>
        <w:ind w:firstLine="562"/>
        <w:rPr>
          <w:rFonts w:ascii="仿宋" w:hAnsi="仿宋" w:eastAsia="仿宋"/>
          <w:b/>
          <w:kern w:val="0"/>
          <w:sz w:val="28"/>
          <w:szCs w:val="28"/>
        </w:rPr>
      </w:pPr>
      <w:r>
        <w:rPr>
          <w:rFonts w:hint="eastAsia" w:ascii="仿宋" w:hAnsi="仿宋" w:eastAsia="仿宋"/>
          <w:b/>
          <w:kern w:val="0"/>
          <w:sz w:val="28"/>
          <w:szCs w:val="28"/>
        </w:rPr>
        <w:t>校外</w:t>
      </w:r>
      <w:r>
        <w:rPr>
          <w:rFonts w:ascii="仿宋" w:hAnsi="仿宋" w:eastAsia="仿宋"/>
          <w:b/>
          <w:kern w:val="0"/>
          <w:sz w:val="28"/>
          <w:szCs w:val="28"/>
        </w:rPr>
        <w:t>实训基地</w:t>
      </w:r>
    </w:p>
    <w:p>
      <w:pPr>
        <w:spacing w:line="360" w:lineRule="auto"/>
        <w:ind w:firstLine="640" w:firstLineChars="200"/>
        <w:rPr>
          <w:rFonts w:ascii="Times New Roman" w:hAnsi="Times New Roman" w:eastAsia="方正仿宋_GB2312"/>
          <w:sz w:val="32"/>
          <w:szCs w:val="32"/>
        </w:rPr>
      </w:pP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校外实训基地是满足专业教学要求</w:t>
      </w:r>
      <w:r>
        <w:rPr>
          <w:rFonts w:ascii="Times New Roman" w:hAnsi="Times New Roman" w:eastAsia="方正仿宋_GB2312"/>
          <w:sz w:val="32"/>
          <w:szCs w:val="32"/>
        </w:rPr>
        <w:t>，</w:t>
      </w:r>
      <w:r>
        <w:rPr>
          <w:rFonts w:hint="eastAsia" w:ascii="Times New Roman" w:hAnsi="Times New Roman" w:eastAsia="方正仿宋_GB2312"/>
          <w:sz w:val="32"/>
          <w:szCs w:val="32"/>
        </w:rPr>
        <w:t>具备实训场地，配置设备应能满足理论实践一体课程现场的开展，</w:t>
      </w:r>
      <w:r>
        <w:rPr>
          <w:rFonts w:ascii="Times New Roman" w:hAnsi="Times New Roman" w:eastAsia="方正仿宋_GB2312"/>
          <w:sz w:val="32"/>
          <w:szCs w:val="32"/>
        </w:rPr>
        <w:t>保障短期实践项目教学、</w:t>
      </w:r>
      <w:r>
        <w:rPr>
          <w:rFonts w:hint="eastAsia" w:ascii="Times New Roman" w:hAnsi="Times New Roman" w:eastAsia="方正仿宋_GB2312"/>
          <w:sz w:val="32"/>
          <w:szCs w:val="32"/>
        </w:rPr>
        <w:t>岗位实习</w:t>
      </w:r>
      <w:r>
        <w:rPr>
          <w:rFonts w:ascii="Times New Roman" w:hAnsi="Times New Roman" w:eastAsia="方正仿宋_GB2312"/>
          <w:sz w:val="32"/>
          <w:szCs w:val="32"/>
        </w:rPr>
        <w:t>等教学活动的</w:t>
      </w:r>
      <w:r>
        <w:rPr>
          <w:rFonts w:hint="eastAsia" w:ascii="Times New Roman" w:hAnsi="Times New Roman" w:eastAsia="方正仿宋_GB2312"/>
          <w:sz w:val="32"/>
          <w:szCs w:val="32"/>
        </w:rPr>
        <w:t>实施</w:t>
      </w:r>
      <w:r>
        <w:rPr>
          <w:rFonts w:ascii="Times New Roman" w:hAnsi="Times New Roman" w:eastAsia="方正仿宋_GB2312"/>
          <w:sz w:val="32"/>
          <w:szCs w:val="32"/>
        </w:rPr>
        <w:t>，</w:t>
      </w:r>
      <w:r>
        <w:rPr>
          <w:rFonts w:hint="eastAsia" w:ascii="Times New Roman" w:hAnsi="Times New Roman" w:eastAsia="方正仿宋_GB2312"/>
          <w:sz w:val="32"/>
          <w:szCs w:val="32"/>
        </w:rPr>
        <w:t>满足学生亲自动手操作和实践，全面巩固技能方向知识及技能，能够培养学生的岗位职业能力。</w:t>
      </w:r>
    </w:p>
    <w:p>
      <w:pPr>
        <w:pStyle w:val="4"/>
        <w:ind w:firstLine="643"/>
      </w:pPr>
      <w:bookmarkStart w:id="23" w:name="_Toc26324"/>
      <w:r>
        <w:rPr>
          <w:rFonts w:hint="eastAsia"/>
        </w:rPr>
        <w:t>（三）教学资源</w:t>
      </w:r>
      <w:bookmarkEnd w:id="23"/>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由专业带头人召集专业教师及企业教师以体现新技术、新工艺、新规划的原则对所有专业核心课程的课程课程标准，课程标准、教材选用、每门课程开发独立完整的知识点，每个知识点配套PPT、案例素材、视频等资源。每门课程均设计测试练习题，测试练习题覆盖到各知识点。开发具有中等职业教育特点的游戏、仿真实训软件等。</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开发与专业方向和行业岗位要求的教材，教材配备教学资源包，包含课件PPT、教案、教学视频、案例等内容，作为建设网络教学平台的资源。所有课程按照图书馆配套教学辅导材料供学生借阅学习，建设能够满足多样化的课程资源，创新服务供给模式，服务学生终身学习。</w:t>
      </w:r>
    </w:p>
    <w:p>
      <w:pPr>
        <w:pStyle w:val="4"/>
        <w:ind w:firstLine="643"/>
      </w:pPr>
      <w:bookmarkStart w:id="24" w:name="_Toc10625"/>
      <w:r>
        <w:rPr>
          <w:rFonts w:hint="eastAsia"/>
        </w:rPr>
        <w:t>（四）教学方法</w:t>
      </w:r>
      <w:bookmarkEnd w:id="24"/>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公共基础课可以采取讲授式教学、启发式教学、问题探究式教学等方法，通过集体讲解、师生对话、小组讨论、案例分析、演讲竞赛等形式，调动学生积极性，为专业技能课的学习奠定基础。</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专业课程的教学组织形式应提倡教学方法和手段的多样化。可结合教学内容、专业方向和学生实际，采用项目教学、案例教学、情境教学、模块化教学等教学方式，广泛运用启发式、探究式、讨论式、头脑风暴、参与式等教学方法，推广翻转课堂、混合式教学、理实一体教学等新型教学模式。</w:t>
      </w:r>
    </w:p>
    <w:p>
      <w:pPr>
        <w:pStyle w:val="4"/>
        <w:ind w:firstLine="643"/>
      </w:pPr>
      <w:bookmarkStart w:id="25" w:name="_Toc3387"/>
      <w:r>
        <w:rPr>
          <w:rFonts w:hint="eastAsia"/>
        </w:rPr>
        <w:t>（五）学习评价</w:t>
      </w:r>
      <w:bookmarkEnd w:id="25"/>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习评价是评价主体、评价方式、评价过程的多元化，学习评价注意吸收计算机行业企业参与，校内校外评价结合，计算机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计算机专业相关的企业人员评价（课程成果、岗位实习评价）。各阶段评价还要重视对学生遵纪守法、规范操作等职业素质的形成，兼顾对节约意识、网络安全意识的考核。</w:t>
      </w:r>
    </w:p>
    <w:p>
      <w:pPr>
        <w:pStyle w:val="4"/>
        <w:ind w:firstLine="643"/>
      </w:pPr>
      <w:bookmarkStart w:id="26" w:name="_Toc30271"/>
      <w:r>
        <w:rPr>
          <w:rFonts w:hint="eastAsia"/>
        </w:rPr>
        <w:t>（六）质量管理</w:t>
      </w:r>
      <w:bookmarkEnd w:id="26"/>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力的提升，保证教学质量。体现在以下三个方面：</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1.教学过程管理，即按照教学过程的规律来决定教学工作的顺序，建立相应的方法，通过计划、实施、检查和总结等措施来实现教学目标。</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2.教学质量管理，即按照培养目标的要求安排教学活动，并对教学过程的各个阶段和环节进行质量控制。</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3.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pPr>
        <w:pStyle w:val="3"/>
        <w:ind w:firstLine="643"/>
      </w:pPr>
      <w:bookmarkStart w:id="27" w:name="_Toc30795"/>
      <w:r>
        <w:t>九、毕业要求</w:t>
      </w:r>
      <w:bookmarkEnd w:id="27"/>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本专业学生考核按所开设理论课程、实验实训课程、各类实习（含毕业实习）三种类别进行考核。在校期间所有考核项目全部合格方可获得毕业资格。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1.所修全部理论课程依据不同的考核方式进行考试，要求全部及格；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2.单列实验课、实训课、各类实习依据不同考核方式进行考核，要求全部合格；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3.毕业考核合格</w:t>
      </w:r>
      <w:r>
        <w:rPr>
          <w:rFonts w:hint="eastAsia" w:ascii="Times New Roman" w:hAnsi="Times New Roman" w:eastAsia="方正仿宋_GB2312"/>
          <w:sz w:val="32"/>
          <w:szCs w:val="32"/>
        </w:rPr>
        <w:t>；</w:t>
      </w:r>
    </w:p>
    <w:p>
      <w:pPr>
        <w:pStyle w:val="2"/>
        <w:ind w:firstLine="640"/>
        <w:rPr>
          <w:rFonts w:ascii="黑体" w:hAnsi="黑体" w:eastAsia="黑体"/>
          <w:b/>
          <w:kern w:val="0"/>
          <w:sz w:val="32"/>
          <w:szCs w:val="32"/>
        </w:rPr>
      </w:pPr>
      <w:r>
        <w:rPr>
          <w:rFonts w:hint="eastAsia" w:ascii="Times New Roman" w:eastAsia="方正仿宋_GB2312"/>
          <w:kern w:val="2"/>
          <w:sz w:val="32"/>
          <w:szCs w:val="32"/>
        </w:rPr>
        <w:t>4.达到</w:t>
      </w:r>
      <w:r>
        <w:rPr>
          <w:rFonts w:ascii="Times New Roman" w:eastAsia="方正仿宋_GB2312"/>
          <w:kern w:val="2"/>
          <w:sz w:val="32"/>
          <w:szCs w:val="32"/>
        </w:rPr>
        <w:t>学分要求。</w:t>
      </w:r>
    </w:p>
    <w:sectPr>
      <w:pgSz w:w="11906" w:h="16838"/>
      <w:pgMar w:top="1644" w:right="1417" w:bottom="1644"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03061"/>
    <w:multiLevelType w:val="singleLevel"/>
    <w:tmpl w:val="1ED03061"/>
    <w:lvl w:ilvl="0" w:tentative="0">
      <w:start w:val="5"/>
      <w:numFmt w:val="chineseCounting"/>
      <w:suff w:val="nothing"/>
      <w:lvlText w:val="%1、"/>
      <w:lvlJc w:val="left"/>
      <w:rPr>
        <w:rFonts w:hint="eastAsia"/>
      </w:rPr>
    </w:lvl>
  </w:abstractNum>
  <w:abstractNum w:abstractNumId="1">
    <w:nsid w:val="53EA3D2B"/>
    <w:multiLevelType w:val="singleLevel"/>
    <w:tmpl w:val="53EA3D2B"/>
    <w:lvl w:ilvl="0" w:tentative="0">
      <w:start w:val="1"/>
      <w:numFmt w:val="decimal"/>
      <w:lvlText w:val="%1."/>
      <w:lvlJc w:val="left"/>
      <w:pPr>
        <w:tabs>
          <w:tab w:val="left" w:pos="312"/>
        </w:tabs>
        <w:ind w:left="6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zhjNTMxNTczNjE1MWI0OWVjYTA3NGRlNGIyNzgifQ=="/>
  </w:docVars>
  <w:rsids>
    <w:rsidRoot w:val="0019007D"/>
    <w:rsid w:val="000168FD"/>
    <w:rsid w:val="000275BE"/>
    <w:rsid w:val="00031F4E"/>
    <w:rsid w:val="00034C46"/>
    <w:rsid w:val="000407EB"/>
    <w:rsid w:val="0004082A"/>
    <w:rsid w:val="00043E08"/>
    <w:rsid w:val="0004416C"/>
    <w:rsid w:val="000446D0"/>
    <w:rsid w:val="00044B14"/>
    <w:rsid w:val="00046655"/>
    <w:rsid w:val="00047E0C"/>
    <w:rsid w:val="00047E59"/>
    <w:rsid w:val="00050079"/>
    <w:rsid w:val="00051F77"/>
    <w:rsid w:val="0005288E"/>
    <w:rsid w:val="000530D8"/>
    <w:rsid w:val="000530E1"/>
    <w:rsid w:val="00061983"/>
    <w:rsid w:val="0006228C"/>
    <w:rsid w:val="000628EC"/>
    <w:rsid w:val="00065A9E"/>
    <w:rsid w:val="0007564C"/>
    <w:rsid w:val="000757FB"/>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F371C"/>
    <w:rsid w:val="000F7751"/>
    <w:rsid w:val="00100EF4"/>
    <w:rsid w:val="00102CBD"/>
    <w:rsid w:val="00103E13"/>
    <w:rsid w:val="00106EFE"/>
    <w:rsid w:val="001122CA"/>
    <w:rsid w:val="00114277"/>
    <w:rsid w:val="00116258"/>
    <w:rsid w:val="00120F4B"/>
    <w:rsid w:val="001236AB"/>
    <w:rsid w:val="00124229"/>
    <w:rsid w:val="001302D1"/>
    <w:rsid w:val="00132FE1"/>
    <w:rsid w:val="00135348"/>
    <w:rsid w:val="001415AD"/>
    <w:rsid w:val="0014695C"/>
    <w:rsid w:val="00150B14"/>
    <w:rsid w:val="00151C25"/>
    <w:rsid w:val="00162B25"/>
    <w:rsid w:val="00163551"/>
    <w:rsid w:val="001635F2"/>
    <w:rsid w:val="001812EF"/>
    <w:rsid w:val="0018337C"/>
    <w:rsid w:val="001867AC"/>
    <w:rsid w:val="0019007D"/>
    <w:rsid w:val="00194AD0"/>
    <w:rsid w:val="00194D3D"/>
    <w:rsid w:val="00197265"/>
    <w:rsid w:val="001A2CF2"/>
    <w:rsid w:val="001A727E"/>
    <w:rsid w:val="001A75C5"/>
    <w:rsid w:val="001B1293"/>
    <w:rsid w:val="001B1E22"/>
    <w:rsid w:val="001B2A7D"/>
    <w:rsid w:val="001B3913"/>
    <w:rsid w:val="001B715B"/>
    <w:rsid w:val="001C1D59"/>
    <w:rsid w:val="001D358E"/>
    <w:rsid w:val="001E2CF7"/>
    <w:rsid w:val="001E4E57"/>
    <w:rsid w:val="001E713F"/>
    <w:rsid w:val="001E7B04"/>
    <w:rsid w:val="001F4D25"/>
    <w:rsid w:val="001F5D5F"/>
    <w:rsid w:val="001F759D"/>
    <w:rsid w:val="00201BD2"/>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B5B"/>
    <w:rsid w:val="00285701"/>
    <w:rsid w:val="00292D87"/>
    <w:rsid w:val="00297F63"/>
    <w:rsid w:val="002A40D8"/>
    <w:rsid w:val="002A50A7"/>
    <w:rsid w:val="002A5CE7"/>
    <w:rsid w:val="002A6F85"/>
    <w:rsid w:val="002B338C"/>
    <w:rsid w:val="002B3EBB"/>
    <w:rsid w:val="002B7D64"/>
    <w:rsid w:val="002C087C"/>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5C4"/>
    <w:rsid w:val="004F3813"/>
    <w:rsid w:val="00500304"/>
    <w:rsid w:val="00503354"/>
    <w:rsid w:val="00514B35"/>
    <w:rsid w:val="005153AF"/>
    <w:rsid w:val="0052146F"/>
    <w:rsid w:val="00527FBB"/>
    <w:rsid w:val="00536683"/>
    <w:rsid w:val="00536B40"/>
    <w:rsid w:val="00537A83"/>
    <w:rsid w:val="005411A9"/>
    <w:rsid w:val="005424F5"/>
    <w:rsid w:val="005521A5"/>
    <w:rsid w:val="005545CF"/>
    <w:rsid w:val="00560A67"/>
    <w:rsid w:val="00565F8A"/>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1167"/>
    <w:rsid w:val="005E2554"/>
    <w:rsid w:val="005E4B92"/>
    <w:rsid w:val="005E55C5"/>
    <w:rsid w:val="005E5F08"/>
    <w:rsid w:val="005E6E21"/>
    <w:rsid w:val="005E7231"/>
    <w:rsid w:val="005F1E1A"/>
    <w:rsid w:val="005F2329"/>
    <w:rsid w:val="005F4877"/>
    <w:rsid w:val="00606323"/>
    <w:rsid w:val="00612060"/>
    <w:rsid w:val="006142A2"/>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0CE9"/>
    <w:rsid w:val="006D3408"/>
    <w:rsid w:val="006D39D3"/>
    <w:rsid w:val="006D4CED"/>
    <w:rsid w:val="006D4D51"/>
    <w:rsid w:val="006E0637"/>
    <w:rsid w:val="006E1BD0"/>
    <w:rsid w:val="006E22AE"/>
    <w:rsid w:val="006E72F9"/>
    <w:rsid w:val="006F02CC"/>
    <w:rsid w:val="006F25D3"/>
    <w:rsid w:val="006F358B"/>
    <w:rsid w:val="006F40BD"/>
    <w:rsid w:val="006F49FB"/>
    <w:rsid w:val="006F6865"/>
    <w:rsid w:val="006F708C"/>
    <w:rsid w:val="006F7704"/>
    <w:rsid w:val="00701F61"/>
    <w:rsid w:val="00702D5E"/>
    <w:rsid w:val="00703E74"/>
    <w:rsid w:val="00716ED7"/>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0815"/>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E9A"/>
    <w:rsid w:val="00826AB7"/>
    <w:rsid w:val="0083533E"/>
    <w:rsid w:val="00835F21"/>
    <w:rsid w:val="00836437"/>
    <w:rsid w:val="0083687B"/>
    <w:rsid w:val="00836F00"/>
    <w:rsid w:val="0084252E"/>
    <w:rsid w:val="00842F6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E09A4"/>
    <w:rsid w:val="008E21B2"/>
    <w:rsid w:val="008E2E82"/>
    <w:rsid w:val="008E55D9"/>
    <w:rsid w:val="008E64E2"/>
    <w:rsid w:val="008F102F"/>
    <w:rsid w:val="008F614F"/>
    <w:rsid w:val="008F728F"/>
    <w:rsid w:val="008F796B"/>
    <w:rsid w:val="0090005F"/>
    <w:rsid w:val="00912149"/>
    <w:rsid w:val="00913BF2"/>
    <w:rsid w:val="009177FF"/>
    <w:rsid w:val="00926E48"/>
    <w:rsid w:val="00933860"/>
    <w:rsid w:val="0093613D"/>
    <w:rsid w:val="00937657"/>
    <w:rsid w:val="00942EA8"/>
    <w:rsid w:val="00944103"/>
    <w:rsid w:val="0095293D"/>
    <w:rsid w:val="00953F60"/>
    <w:rsid w:val="00954113"/>
    <w:rsid w:val="00955699"/>
    <w:rsid w:val="0095584D"/>
    <w:rsid w:val="0095600E"/>
    <w:rsid w:val="009563BF"/>
    <w:rsid w:val="009630F7"/>
    <w:rsid w:val="00963E8E"/>
    <w:rsid w:val="00965598"/>
    <w:rsid w:val="00965EA0"/>
    <w:rsid w:val="009673B9"/>
    <w:rsid w:val="0097522D"/>
    <w:rsid w:val="0097735D"/>
    <w:rsid w:val="009815A4"/>
    <w:rsid w:val="00981A2E"/>
    <w:rsid w:val="00986EB6"/>
    <w:rsid w:val="00987EE0"/>
    <w:rsid w:val="00991F06"/>
    <w:rsid w:val="00992496"/>
    <w:rsid w:val="009971F9"/>
    <w:rsid w:val="009A0921"/>
    <w:rsid w:val="009B078E"/>
    <w:rsid w:val="009C09AE"/>
    <w:rsid w:val="009C704D"/>
    <w:rsid w:val="009C7B50"/>
    <w:rsid w:val="009D6800"/>
    <w:rsid w:val="009E2556"/>
    <w:rsid w:val="009E3FE6"/>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26B7"/>
    <w:rsid w:val="00A752FC"/>
    <w:rsid w:val="00A75D1D"/>
    <w:rsid w:val="00A8040F"/>
    <w:rsid w:val="00A90C8D"/>
    <w:rsid w:val="00A90F12"/>
    <w:rsid w:val="00A94378"/>
    <w:rsid w:val="00A94C75"/>
    <w:rsid w:val="00AA3E6C"/>
    <w:rsid w:val="00AA4686"/>
    <w:rsid w:val="00AB1F6E"/>
    <w:rsid w:val="00AB44AE"/>
    <w:rsid w:val="00AC6848"/>
    <w:rsid w:val="00AC757B"/>
    <w:rsid w:val="00AC7BD2"/>
    <w:rsid w:val="00AD0B55"/>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53B5"/>
    <w:rsid w:val="00B37F70"/>
    <w:rsid w:val="00B43DAD"/>
    <w:rsid w:val="00B45699"/>
    <w:rsid w:val="00B4736F"/>
    <w:rsid w:val="00B47BD3"/>
    <w:rsid w:val="00B542BE"/>
    <w:rsid w:val="00B55B65"/>
    <w:rsid w:val="00B56368"/>
    <w:rsid w:val="00B640B6"/>
    <w:rsid w:val="00B73201"/>
    <w:rsid w:val="00B86680"/>
    <w:rsid w:val="00B970EB"/>
    <w:rsid w:val="00BA0EA7"/>
    <w:rsid w:val="00BA10A9"/>
    <w:rsid w:val="00BA42F6"/>
    <w:rsid w:val="00BA536B"/>
    <w:rsid w:val="00BA70CE"/>
    <w:rsid w:val="00BB08FD"/>
    <w:rsid w:val="00BB2B7E"/>
    <w:rsid w:val="00BB4178"/>
    <w:rsid w:val="00BB4AB5"/>
    <w:rsid w:val="00BC30B0"/>
    <w:rsid w:val="00BC38E4"/>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7FF6"/>
    <w:rsid w:val="00C746B4"/>
    <w:rsid w:val="00C86650"/>
    <w:rsid w:val="00CA22B8"/>
    <w:rsid w:val="00CA45D7"/>
    <w:rsid w:val="00CA5974"/>
    <w:rsid w:val="00CA6324"/>
    <w:rsid w:val="00CA691B"/>
    <w:rsid w:val="00CA6FD3"/>
    <w:rsid w:val="00CB0104"/>
    <w:rsid w:val="00CB1269"/>
    <w:rsid w:val="00CC28E2"/>
    <w:rsid w:val="00CC7AF0"/>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E40"/>
    <w:rsid w:val="00F535A2"/>
    <w:rsid w:val="00F53B5F"/>
    <w:rsid w:val="00F631F1"/>
    <w:rsid w:val="00F64FA4"/>
    <w:rsid w:val="00F67C11"/>
    <w:rsid w:val="00F7785D"/>
    <w:rsid w:val="00F81C04"/>
    <w:rsid w:val="00F92C08"/>
    <w:rsid w:val="00F947CB"/>
    <w:rsid w:val="00F949DF"/>
    <w:rsid w:val="00F97066"/>
    <w:rsid w:val="00F97EDD"/>
    <w:rsid w:val="00FB07F5"/>
    <w:rsid w:val="00FB3876"/>
    <w:rsid w:val="00FC6535"/>
    <w:rsid w:val="00FC76E0"/>
    <w:rsid w:val="00FC7CC2"/>
    <w:rsid w:val="00FD2B87"/>
    <w:rsid w:val="00FD3FCD"/>
    <w:rsid w:val="00FE10C3"/>
    <w:rsid w:val="00FE3973"/>
    <w:rsid w:val="00FE636F"/>
    <w:rsid w:val="00FE64FA"/>
    <w:rsid w:val="00FF317B"/>
    <w:rsid w:val="00FF633B"/>
    <w:rsid w:val="00FF6E21"/>
    <w:rsid w:val="01145609"/>
    <w:rsid w:val="01BD17FD"/>
    <w:rsid w:val="02173ED1"/>
    <w:rsid w:val="03960CE0"/>
    <w:rsid w:val="03A12B66"/>
    <w:rsid w:val="03CB1A63"/>
    <w:rsid w:val="042629E9"/>
    <w:rsid w:val="059D3E1F"/>
    <w:rsid w:val="06463BC9"/>
    <w:rsid w:val="064B025C"/>
    <w:rsid w:val="06F23CF7"/>
    <w:rsid w:val="07585B24"/>
    <w:rsid w:val="080355A0"/>
    <w:rsid w:val="08A92ADB"/>
    <w:rsid w:val="09905A49"/>
    <w:rsid w:val="09A55994"/>
    <w:rsid w:val="09AA7EFD"/>
    <w:rsid w:val="09FD7DC5"/>
    <w:rsid w:val="0BC522EE"/>
    <w:rsid w:val="0BF64D82"/>
    <w:rsid w:val="0C8D626F"/>
    <w:rsid w:val="0C940276"/>
    <w:rsid w:val="0E7D2A40"/>
    <w:rsid w:val="0E9D4E90"/>
    <w:rsid w:val="0E9E29B6"/>
    <w:rsid w:val="0EDD34DE"/>
    <w:rsid w:val="0F2A5FF8"/>
    <w:rsid w:val="0F4C320E"/>
    <w:rsid w:val="111E0310"/>
    <w:rsid w:val="114535BD"/>
    <w:rsid w:val="11C268CC"/>
    <w:rsid w:val="12424FA6"/>
    <w:rsid w:val="139A2EA3"/>
    <w:rsid w:val="13DC1FB6"/>
    <w:rsid w:val="13E8657A"/>
    <w:rsid w:val="14261483"/>
    <w:rsid w:val="15A07111"/>
    <w:rsid w:val="15C40F54"/>
    <w:rsid w:val="162714E3"/>
    <w:rsid w:val="16B54E2C"/>
    <w:rsid w:val="173825D8"/>
    <w:rsid w:val="17B5219E"/>
    <w:rsid w:val="185A3E83"/>
    <w:rsid w:val="18635853"/>
    <w:rsid w:val="18A63096"/>
    <w:rsid w:val="19616ABA"/>
    <w:rsid w:val="1ADA6B24"/>
    <w:rsid w:val="1C5D17BA"/>
    <w:rsid w:val="1D2624F4"/>
    <w:rsid w:val="1D2D5631"/>
    <w:rsid w:val="1D3C5874"/>
    <w:rsid w:val="1D60242B"/>
    <w:rsid w:val="1DD314CD"/>
    <w:rsid w:val="1E0A5972"/>
    <w:rsid w:val="1F161F33"/>
    <w:rsid w:val="1F262DAA"/>
    <w:rsid w:val="1F3411D2"/>
    <w:rsid w:val="1F9319FB"/>
    <w:rsid w:val="20FE5023"/>
    <w:rsid w:val="215F74EC"/>
    <w:rsid w:val="21883E51"/>
    <w:rsid w:val="23224796"/>
    <w:rsid w:val="2435301D"/>
    <w:rsid w:val="24AE3222"/>
    <w:rsid w:val="251F3F4E"/>
    <w:rsid w:val="257D5853"/>
    <w:rsid w:val="260D6E10"/>
    <w:rsid w:val="26E054C2"/>
    <w:rsid w:val="28551EE0"/>
    <w:rsid w:val="2874680A"/>
    <w:rsid w:val="28E34169"/>
    <w:rsid w:val="28ED0D26"/>
    <w:rsid w:val="2B19159B"/>
    <w:rsid w:val="2B3202B6"/>
    <w:rsid w:val="2B4503D8"/>
    <w:rsid w:val="2C041C98"/>
    <w:rsid w:val="2CA3146B"/>
    <w:rsid w:val="2CC55886"/>
    <w:rsid w:val="2D051285"/>
    <w:rsid w:val="2D3E1C0F"/>
    <w:rsid w:val="2DF301D1"/>
    <w:rsid w:val="2E026666"/>
    <w:rsid w:val="2E506EB4"/>
    <w:rsid w:val="2E9D5318"/>
    <w:rsid w:val="2EC561B2"/>
    <w:rsid w:val="2ECE771E"/>
    <w:rsid w:val="2F2B5B20"/>
    <w:rsid w:val="2F416D1A"/>
    <w:rsid w:val="2FA84FEB"/>
    <w:rsid w:val="2FEE1920"/>
    <w:rsid w:val="301D32E3"/>
    <w:rsid w:val="3083181A"/>
    <w:rsid w:val="309112CA"/>
    <w:rsid w:val="30A54507"/>
    <w:rsid w:val="314F7DF6"/>
    <w:rsid w:val="31F369F1"/>
    <w:rsid w:val="33595958"/>
    <w:rsid w:val="339B7340"/>
    <w:rsid w:val="33B556FB"/>
    <w:rsid w:val="34030A42"/>
    <w:rsid w:val="34321327"/>
    <w:rsid w:val="350D601C"/>
    <w:rsid w:val="358F39F3"/>
    <w:rsid w:val="35B04BF9"/>
    <w:rsid w:val="36426D15"/>
    <w:rsid w:val="375B2943"/>
    <w:rsid w:val="378D6FA0"/>
    <w:rsid w:val="37B3452D"/>
    <w:rsid w:val="395064D7"/>
    <w:rsid w:val="39E56B12"/>
    <w:rsid w:val="3A9D5758"/>
    <w:rsid w:val="3AB41A3C"/>
    <w:rsid w:val="3C9823A6"/>
    <w:rsid w:val="3CD55A8D"/>
    <w:rsid w:val="3CDE029E"/>
    <w:rsid w:val="3D2959BD"/>
    <w:rsid w:val="3D96001F"/>
    <w:rsid w:val="3DD3678B"/>
    <w:rsid w:val="400679F3"/>
    <w:rsid w:val="4037219F"/>
    <w:rsid w:val="40774C91"/>
    <w:rsid w:val="40873921"/>
    <w:rsid w:val="41BA3476"/>
    <w:rsid w:val="41F45E6E"/>
    <w:rsid w:val="43544E16"/>
    <w:rsid w:val="443B7D84"/>
    <w:rsid w:val="44450C02"/>
    <w:rsid w:val="44D0697F"/>
    <w:rsid w:val="44F90188"/>
    <w:rsid w:val="45444486"/>
    <w:rsid w:val="45592BB7"/>
    <w:rsid w:val="45806DEC"/>
    <w:rsid w:val="465C511E"/>
    <w:rsid w:val="46690BD8"/>
    <w:rsid w:val="46F5357C"/>
    <w:rsid w:val="470B1C8F"/>
    <w:rsid w:val="4887573B"/>
    <w:rsid w:val="48C355A2"/>
    <w:rsid w:val="48D430D6"/>
    <w:rsid w:val="491B13E6"/>
    <w:rsid w:val="492641BE"/>
    <w:rsid w:val="49AE72D4"/>
    <w:rsid w:val="4B0233A9"/>
    <w:rsid w:val="4B125CE2"/>
    <w:rsid w:val="4B350A90"/>
    <w:rsid w:val="4B353CF4"/>
    <w:rsid w:val="4BA12BC2"/>
    <w:rsid w:val="4C78638A"/>
    <w:rsid w:val="4CE96BBF"/>
    <w:rsid w:val="4E3A6D38"/>
    <w:rsid w:val="4E8178AA"/>
    <w:rsid w:val="4EBC7E2C"/>
    <w:rsid w:val="4F624D5E"/>
    <w:rsid w:val="4F9D6570"/>
    <w:rsid w:val="503C55AF"/>
    <w:rsid w:val="5085748E"/>
    <w:rsid w:val="50AF4B29"/>
    <w:rsid w:val="50FC38AA"/>
    <w:rsid w:val="51121E6C"/>
    <w:rsid w:val="517D4ADE"/>
    <w:rsid w:val="52071443"/>
    <w:rsid w:val="53FD021C"/>
    <w:rsid w:val="54521AE9"/>
    <w:rsid w:val="56F20776"/>
    <w:rsid w:val="572B3C88"/>
    <w:rsid w:val="575C02E5"/>
    <w:rsid w:val="57C44073"/>
    <w:rsid w:val="58135162"/>
    <w:rsid w:val="58FA6F0C"/>
    <w:rsid w:val="59B42737"/>
    <w:rsid w:val="5A7238F3"/>
    <w:rsid w:val="5AE353A3"/>
    <w:rsid w:val="5B435A44"/>
    <w:rsid w:val="5BA109BC"/>
    <w:rsid w:val="5BBD3A7B"/>
    <w:rsid w:val="5C977326"/>
    <w:rsid w:val="5D471637"/>
    <w:rsid w:val="5DE0757A"/>
    <w:rsid w:val="5E4E1240"/>
    <w:rsid w:val="5E7626C3"/>
    <w:rsid w:val="5EEA61D6"/>
    <w:rsid w:val="5F281DA8"/>
    <w:rsid w:val="5FDC6F72"/>
    <w:rsid w:val="5FF94923"/>
    <w:rsid w:val="60B60A66"/>
    <w:rsid w:val="616218D7"/>
    <w:rsid w:val="62556A8F"/>
    <w:rsid w:val="63424833"/>
    <w:rsid w:val="636F504E"/>
    <w:rsid w:val="63755831"/>
    <w:rsid w:val="637A221F"/>
    <w:rsid w:val="63DF02D4"/>
    <w:rsid w:val="64AC28AC"/>
    <w:rsid w:val="64DC44AA"/>
    <w:rsid w:val="66001A44"/>
    <w:rsid w:val="66134265"/>
    <w:rsid w:val="66AA2E1B"/>
    <w:rsid w:val="66EF4CD2"/>
    <w:rsid w:val="67AE06E9"/>
    <w:rsid w:val="67E40989"/>
    <w:rsid w:val="689B1739"/>
    <w:rsid w:val="6A2841FC"/>
    <w:rsid w:val="6AC625CC"/>
    <w:rsid w:val="6AD67268"/>
    <w:rsid w:val="6BA3427C"/>
    <w:rsid w:val="6BB21DB8"/>
    <w:rsid w:val="6BFB7C75"/>
    <w:rsid w:val="6C291DD7"/>
    <w:rsid w:val="6CB62D36"/>
    <w:rsid w:val="6D701533"/>
    <w:rsid w:val="6DF40E20"/>
    <w:rsid w:val="6EC151A6"/>
    <w:rsid w:val="6F8748CD"/>
    <w:rsid w:val="6F94246A"/>
    <w:rsid w:val="6FDB06A4"/>
    <w:rsid w:val="706978A3"/>
    <w:rsid w:val="70FA674D"/>
    <w:rsid w:val="719C63DF"/>
    <w:rsid w:val="725549C1"/>
    <w:rsid w:val="740D49E9"/>
    <w:rsid w:val="756D1BE3"/>
    <w:rsid w:val="75A60C51"/>
    <w:rsid w:val="75C13CDD"/>
    <w:rsid w:val="76960CC6"/>
    <w:rsid w:val="76AA5DBC"/>
    <w:rsid w:val="771F68E6"/>
    <w:rsid w:val="772C08EE"/>
    <w:rsid w:val="7730350C"/>
    <w:rsid w:val="779A6594"/>
    <w:rsid w:val="77D07945"/>
    <w:rsid w:val="780E2ADE"/>
    <w:rsid w:val="785868B7"/>
    <w:rsid w:val="79113AD8"/>
    <w:rsid w:val="7A4E3666"/>
    <w:rsid w:val="7B284B81"/>
    <w:rsid w:val="7B334D35"/>
    <w:rsid w:val="7C8D5696"/>
    <w:rsid w:val="7D627B54"/>
    <w:rsid w:val="7DD84719"/>
    <w:rsid w:val="7EA149E8"/>
    <w:rsid w:val="7F466406"/>
    <w:rsid w:val="7F8A3392"/>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autoRedefine/>
    <w:qFormat/>
    <w:uiPriority w:val="0"/>
    <w:pPr>
      <w:keepNext/>
      <w:keepLines/>
      <w:ind w:firstLine="1440" w:firstLineChars="200"/>
      <w:outlineLvl w:val="0"/>
    </w:pPr>
    <w:rPr>
      <w:rFonts w:eastAsia="黑体" w:cs="黑体"/>
      <w:b/>
      <w:bCs/>
      <w:kern w:val="44"/>
      <w:sz w:val="32"/>
      <w:szCs w:val="44"/>
    </w:rPr>
  </w:style>
  <w:style w:type="paragraph" w:styleId="4">
    <w:name w:val="heading 2"/>
    <w:basedOn w:val="1"/>
    <w:next w:val="1"/>
    <w:autoRedefine/>
    <w:unhideWhenUsed/>
    <w:qFormat/>
    <w:uiPriority w:val="9"/>
    <w:pPr>
      <w:keepNext/>
      <w:keepLines/>
      <w:ind w:firstLine="1440" w:firstLineChars="200"/>
      <w:outlineLvl w:val="1"/>
    </w:pPr>
    <w:rPr>
      <w:rFonts w:ascii="Arial" w:hAnsi="Arial" w:eastAsia="楷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Date"/>
    <w:basedOn w:val="1"/>
    <w:next w:val="1"/>
    <w:link w:val="17"/>
    <w:autoRedefine/>
    <w:unhideWhenUsed/>
    <w:qFormat/>
    <w:uiPriority w:val="99"/>
    <w:pPr>
      <w:ind w:left="100" w:leftChars="2500"/>
    </w:pPr>
  </w:style>
  <w:style w:type="paragraph" w:styleId="6">
    <w:name w:val="Balloon Text"/>
    <w:basedOn w:val="1"/>
    <w:link w:val="16"/>
    <w:autoRedefine/>
    <w:unhideWhenUsed/>
    <w:qFormat/>
    <w:uiPriority w:val="99"/>
    <w:rPr>
      <w:kern w:val="0"/>
      <w:sz w:val="18"/>
      <w:szCs w:val="18"/>
      <w:lang w:val="zh-CN"/>
    </w:rPr>
  </w:style>
  <w:style w:type="paragraph" w:styleId="7">
    <w:name w:val="footer"/>
    <w:basedOn w:val="1"/>
    <w:link w:val="19"/>
    <w:autoRedefine/>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unhideWhenUsed/>
    <w:qFormat/>
    <w:uiPriority w:val="0"/>
    <w:rPr>
      <w:rFonts w:ascii="Times New Roman" w:hAnsi="Times New Roman" w:eastAsia="宋体" w:cs="Times New Roman"/>
      <w:sz w:val="24"/>
      <w:szCs w:val="24"/>
    </w:rPr>
  </w:style>
  <w:style w:type="character" w:customStyle="1" w:styleId="16">
    <w:name w:val="批注框文本 字符"/>
    <w:link w:val="6"/>
    <w:autoRedefine/>
    <w:semiHidden/>
    <w:qFormat/>
    <w:uiPriority w:val="99"/>
    <w:rPr>
      <w:sz w:val="18"/>
      <w:szCs w:val="18"/>
    </w:rPr>
  </w:style>
  <w:style w:type="character" w:customStyle="1" w:styleId="17">
    <w:name w:val="日期 字符"/>
    <w:basedOn w:val="14"/>
    <w:link w:val="5"/>
    <w:autoRedefine/>
    <w:semiHidden/>
    <w:qFormat/>
    <w:uiPriority w:val="99"/>
  </w:style>
  <w:style w:type="character" w:customStyle="1" w:styleId="18">
    <w:name w:val="页眉 字符"/>
    <w:link w:val="8"/>
    <w:autoRedefine/>
    <w:qFormat/>
    <w:uiPriority w:val="99"/>
    <w:rPr>
      <w:sz w:val="18"/>
      <w:szCs w:val="18"/>
    </w:rPr>
  </w:style>
  <w:style w:type="character" w:customStyle="1" w:styleId="19">
    <w:name w:val="页脚 字符"/>
    <w:link w:val="7"/>
    <w:autoRedefine/>
    <w:qFormat/>
    <w:uiPriority w:val="99"/>
    <w:rPr>
      <w:sz w:val="18"/>
      <w:szCs w:val="18"/>
    </w:rPr>
  </w:style>
  <w:style w:type="paragraph" w:styleId="20">
    <w:name w:val="List Paragraph"/>
    <w:basedOn w:val="1"/>
    <w:autoRedefine/>
    <w:qFormat/>
    <w:uiPriority w:val="34"/>
    <w:pPr>
      <w:ind w:firstLine="420" w:firstLineChars="200"/>
    </w:pPr>
  </w:style>
  <w:style w:type="paragraph" w:customStyle="1" w:styleId="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_Style 2"/>
    <w:basedOn w:val="1"/>
    <w:autoRedefine/>
    <w:qFormat/>
    <w:uiPriority w:val="34"/>
    <w:pPr>
      <w:spacing w:line="480" w:lineRule="auto"/>
      <w:ind w:firstLine="420" w:firstLineChars="200"/>
    </w:pPr>
  </w:style>
  <w:style w:type="character" w:customStyle="1" w:styleId="23">
    <w:name w:val="标题 1 字符"/>
    <w:basedOn w:val="14"/>
    <w:link w:val="3"/>
    <w:autoRedefine/>
    <w:qFormat/>
    <w:uiPriority w:val="0"/>
    <w:rPr>
      <w:rFonts w:eastAsia="黑体" w:cs="黑体"/>
      <w:b/>
      <w:bCs/>
      <w:kern w:val="44"/>
      <w:sz w:val="32"/>
      <w:szCs w:val="44"/>
    </w:rPr>
  </w:style>
  <w:style w:type="paragraph" w:customStyle="1" w:styleId="24">
    <w:name w:val="Heading #2|1"/>
    <w:basedOn w:val="1"/>
    <w:autoRedefine/>
    <w:qFormat/>
    <w:uiPriority w:val="0"/>
    <w:pPr>
      <w:spacing w:after="60" w:line="293" w:lineRule="auto"/>
      <w:ind w:firstLine="410"/>
      <w:outlineLvl w:val="1"/>
    </w:pPr>
    <w:rPr>
      <w:rFonts w:ascii="宋体" w:hAnsi="宋体" w:cs="宋体"/>
      <w:sz w:val="22"/>
      <w:lang w:val="zh-TW" w:eastAsia="zh-TW" w:bidi="zh-TW"/>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customStyle="1" w:styleId="26">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Paragraph"/>
    <w:basedOn w:val="1"/>
    <w:autoRedefine/>
    <w:qFormat/>
    <w:uiPriority w:val="1"/>
    <w:rPr>
      <w:rFonts w:ascii="宋体" w:hAnsi="宋体" w:cs="宋体"/>
      <w:lang w:val="zh-CN" w:bidi="zh-CN"/>
    </w:rPr>
  </w:style>
  <w:style w:type="character" w:customStyle="1" w:styleId="29">
    <w:name w:val="font11"/>
    <w:basedOn w:val="14"/>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6F081-D1D9-43BD-ABDC-65BE62B17A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1727</Words>
  <Characters>9845</Characters>
  <Lines>82</Lines>
  <Paragraphs>23</Paragraphs>
  <TotalTime>4</TotalTime>
  <ScaleCrop>false</ScaleCrop>
  <LinksUpToDate>false</LinksUpToDate>
  <CharactersWithSpaces>11549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2020-11-21T00:33:00Z</dcterms:created>
  <dc:creator>admin</dc:creator>
  <cp:lastModifiedBy>雷志立</cp:lastModifiedBy>
  <cp:lastPrinted>2022-05-27T02:21:00Z</cp:lastPrinted>
  <dcterms:modified xsi:type="dcterms:W3CDTF">2024-01-30T08:09:44Z</dcterms:modified>
  <dc:title>中等职业学校数字媒体技术应用专业教学标准（试行）</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RubyTemplateID" linkTarget="0">
    <vt:lpwstr>6</vt:lpwstr>
  </property>
  <property fmtid="{D5CDD505-2E9C-101B-9397-08002B2CF9AE}" pid="4" name="ICV">
    <vt:lpwstr>B2268D3BFA624B80A8FB0AC0307201C3</vt:lpwstr>
  </property>
</Properties>
</file>